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994FD8" w14:textId="5DF0E1A8" w:rsidR="00990E41" w:rsidRPr="00A30B14" w:rsidRDefault="0083323C" w:rsidP="00990E41">
      <w:pPr>
        <w:pStyle w:val="xmsonormal"/>
        <w:shd w:val="clear" w:color="auto" w:fill="FFFFFF"/>
        <w:spacing w:before="0" w:beforeAutospacing="0" w:after="0" w:afterAutospacing="0" w:line="600" w:lineRule="auto"/>
        <w:rPr>
          <w:rFonts w:ascii="Aptos" w:eastAsia="Batang" w:hAnsi="Aptos" w:cs="Calibri"/>
          <w:b/>
          <w:bCs/>
          <w:sz w:val="36"/>
          <w:szCs w:val="36"/>
          <w:bdr w:val="none" w:sz="0" w:space="0" w:color="auto" w:frame="1"/>
        </w:rPr>
      </w:pPr>
      <w:r>
        <w:rPr>
          <w:noProof/>
        </w:rPr>
        <w:drawing>
          <wp:inline distT="0" distB="0" distL="0" distR="0" wp14:anchorId="4E33280D" wp14:editId="1B945B02">
            <wp:extent cx="1796995" cy="540944"/>
            <wp:effectExtent l="0" t="0" r="0" b="0"/>
            <wp:docPr id="1" name="그림 1" descr="한화영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한화영문"/>
                    <pic:cNvPicPr>
                      <a:picLocks noChangeAspect="1" noChangeArrowheads="1"/>
                    </pic:cNvPicPr>
                  </pic:nvPicPr>
                  <pic:blipFill rotWithShape="1">
                    <a:blip r:embed="rId7">
                      <a:extLst>
                        <a:ext uri="{28A0092B-C50C-407E-A947-70E740481C1C}">
                          <a14:useLocalDpi xmlns:a14="http://schemas.microsoft.com/office/drawing/2010/main" val="0"/>
                        </a:ext>
                      </a:extLst>
                    </a:blip>
                    <a:srcRect l="27468" t="42689" r="23898" b="25395"/>
                    <a:stretch/>
                  </pic:blipFill>
                  <pic:spPr bwMode="auto">
                    <a:xfrm>
                      <a:off x="0" y="0"/>
                      <a:ext cx="1797429" cy="541075"/>
                    </a:xfrm>
                    <a:prstGeom prst="rect">
                      <a:avLst/>
                    </a:prstGeom>
                    <a:noFill/>
                    <a:ln>
                      <a:noFill/>
                    </a:ln>
                    <a:extLst>
                      <a:ext uri="{53640926-AAD7-44D8-BBD7-CCE9431645EC}">
                        <a14:shadowObscured xmlns:a14="http://schemas.microsoft.com/office/drawing/2010/main"/>
                      </a:ext>
                    </a:extLst>
                  </pic:spPr>
                </pic:pic>
              </a:graphicData>
            </a:graphic>
          </wp:inline>
        </w:drawing>
      </w:r>
    </w:p>
    <w:p w14:paraId="6A9B5F10" w14:textId="44D83E76" w:rsidR="007F376A" w:rsidRDefault="007F376A" w:rsidP="007F376A">
      <w:pPr>
        <w:jc w:val="center"/>
        <w:rPr>
          <w:rFonts w:ascii="Aptos" w:hAnsi="Aptos"/>
          <w:b/>
          <w:bCs/>
          <w:noProof/>
          <w:sz w:val="36"/>
          <w:szCs w:val="36"/>
        </w:rPr>
      </w:pPr>
      <w:r w:rsidRPr="00824B6A">
        <w:rPr>
          <w:rFonts w:ascii="Aptos" w:hAnsi="Aptos"/>
          <w:b/>
          <w:bCs/>
          <w:noProof/>
          <w:sz w:val="36"/>
          <w:szCs w:val="36"/>
        </w:rPr>
        <w:t>Hanwha to Showcase Multi-Layered Air Defense</w:t>
      </w:r>
      <w:r w:rsidR="000E6D09">
        <w:rPr>
          <w:rFonts w:ascii="Aptos" w:hAnsi="Aptos"/>
          <w:b/>
          <w:bCs/>
          <w:noProof/>
          <w:sz w:val="36"/>
          <w:szCs w:val="36"/>
        </w:rPr>
        <w:t xml:space="preserve"> Solutions and</w:t>
      </w:r>
      <w:r w:rsidRPr="00824B6A">
        <w:rPr>
          <w:rFonts w:ascii="Aptos" w:hAnsi="Aptos"/>
          <w:b/>
          <w:bCs/>
          <w:noProof/>
          <w:sz w:val="36"/>
          <w:szCs w:val="36"/>
        </w:rPr>
        <w:t xml:space="preserve"> Unmanned Systems at MSPO 2026</w:t>
      </w:r>
    </w:p>
    <w:tbl>
      <w:tblPr>
        <w:tblStyle w:val="ac"/>
        <w:tblW w:w="9623" w:type="dxa"/>
        <w:tblInd w:w="-15" w:type="dxa"/>
        <w:tblBorders>
          <w:top w:val="dotted" w:sz="4" w:space="0" w:color="FFC000"/>
          <w:left w:val="dotted" w:sz="4" w:space="0" w:color="FFC000"/>
          <w:bottom w:val="dotted" w:sz="4" w:space="0" w:color="FFC000"/>
          <w:right w:val="dotted" w:sz="4" w:space="0" w:color="FFC000"/>
          <w:insideH w:val="dotted" w:sz="4" w:space="0" w:color="FFC000"/>
          <w:insideV w:val="dotted" w:sz="4" w:space="0" w:color="FFC000"/>
        </w:tblBorders>
        <w:shd w:val="clear" w:color="auto" w:fill="E8E8E8" w:themeFill="background2"/>
        <w:tblLook w:val="04A0" w:firstRow="1" w:lastRow="0" w:firstColumn="1" w:lastColumn="0" w:noHBand="0" w:noVBand="1"/>
      </w:tblPr>
      <w:tblGrid>
        <w:gridCol w:w="9623"/>
      </w:tblGrid>
      <w:tr w:rsidR="00990E41" w:rsidRPr="00A30B14" w14:paraId="57E60ADA" w14:textId="77777777" w:rsidTr="00EB3879">
        <w:trPr>
          <w:trHeight w:val="1292"/>
        </w:trPr>
        <w:tc>
          <w:tcPr>
            <w:tcW w:w="9623" w:type="dxa"/>
            <w:shd w:val="clear" w:color="auto" w:fill="F2F2F2" w:themeFill="background1" w:themeFillShade="F2"/>
            <w:vAlign w:val="center"/>
          </w:tcPr>
          <w:p w14:paraId="06A5FF85" w14:textId="76A503A1" w:rsidR="007F376A" w:rsidRPr="007F376A" w:rsidRDefault="00567964" w:rsidP="007F376A">
            <w:pPr>
              <w:spacing w:before="40" w:after="40" w:line="290" w:lineRule="auto"/>
              <w:rPr>
                <w:rFonts w:ascii="Calibri" w:eastAsia="Calibri" w:hAnsi="Calibri" w:cs="Calibri"/>
                <w:i/>
                <w:iCs/>
                <w:color w:val="000000"/>
                <w:szCs w:val="22"/>
              </w:rPr>
            </w:pPr>
            <w:r w:rsidRPr="00283713">
              <w:rPr>
                <w:rFonts w:ascii="Calibri" w:eastAsia="Calibri" w:hAnsi="Calibri" w:cs="Calibri"/>
                <w:i/>
                <w:iCs/>
                <w:color w:val="000000"/>
                <w:szCs w:val="22"/>
              </w:rPr>
              <w:t>•</w:t>
            </w:r>
            <w:r>
              <w:rPr>
                <w:rFonts w:ascii="Calibri" w:eastAsia="Calibri" w:hAnsi="Calibri" w:cs="Calibri"/>
                <w:i/>
                <w:iCs/>
                <w:color w:val="000000"/>
                <w:szCs w:val="22"/>
              </w:rPr>
              <w:t xml:space="preserve"> </w:t>
            </w:r>
            <w:r w:rsidR="008D1F05" w:rsidRPr="008D1F05">
              <w:rPr>
                <w:rFonts w:ascii="Calibri" w:eastAsia="Calibri" w:hAnsi="Calibri" w:cs="Calibri"/>
                <w:b/>
                <w:bCs/>
                <w:i/>
                <w:iCs/>
                <w:color w:val="000000"/>
                <w:szCs w:val="22"/>
              </w:rPr>
              <w:t>Hanwha will present an integrated multi-layered air defense network designed to strengthen Poland's air defense capabilities</w:t>
            </w:r>
            <w:r w:rsidR="007F376A" w:rsidRPr="007F376A">
              <w:rPr>
                <w:rFonts w:ascii="Calibri" w:eastAsia="Calibri" w:hAnsi="Calibri" w:cs="Calibri"/>
                <w:b/>
                <w:bCs/>
                <w:i/>
                <w:iCs/>
                <w:color w:val="000000"/>
                <w:szCs w:val="22"/>
              </w:rPr>
              <w:t>.</w:t>
            </w:r>
          </w:p>
          <w:p w14:paraId="2948579A" w14:textId="0DBB5AE7" w:rsidR="007F376A" w:rsidRPr="007F376A" w:rsidRDefault="007F376A" w:rsidP="007F376A">
            <w:pPr>
              <w:spacing w:before="40" w:after="40" w:line="290" w:lineRule="auto"/>
              <w:rPr>
                <w:rFonts w:ascii="Calibri" w:eastAsia="Calibri" w:hAnsi="Calibri" w:cs="Calibri"/>
                <w:b/>
                <w:bCs/>
                <w:i/>
                <w:iCs/>
                <w:color w:val="000000"/>
                <w:szCs w:val="22"/>
              </w:rPr>
            </w:pPr>
            <w:r w:rsidRPr="00283713">
              <w:rPr>
                <w:rFonts w:ascii="Calibri" w:eastAsia="Calibri" w:hAnsi="Calibri" w:cs="Calibri"/>
                <w:i/>
                <w:iCs/>
                <w:color w:val="000000"/>
                <w:szCs w:val="22"/>
              </w:rPr>
              <w:t>•</w:t>
            </w:r>
            <w:r>
              <w:rPr>
                <w:rFonts w:ascii="Calibri" w:eastAsia="Calibri" w:hAnsi="Calibri" w:cs="Calibri"/>
                <w:i/>
                <w:iCs/>
                <w:color w:val="000000"/>
                <w:szCs w:val="22"/>
              </w:rPr>
              <w:t xml:space="preserve"> </w:t>
            </w:r>
            <w:r w:rsidR="008D1F05" w:rsidRPr="008D1F05">
              <w:rPr>
                <w:rFonts w:ascii="Calibri" w:eastAsia="Calibri" w:hAnsi="Calibri" w:cs="Calibri"/>
                <w:b/>
                <w:bCs/>
                <w:i/>
                <w:iCs/>
                <w:color w:val="000000"/>
                <w:szCs w:val="22"/>
              </w:rPr>
              <w:t>Hanwha Aerospace will exhibit its K9 self-propelled howitzer platform together with a high-performance ammunition package, reinforcing its long-standing artillery partnership with Poland.</w:t>
            </w:r>
          </w:p>
          <w:p w14:paraId="441009D5" w14:textId="3FC0934F" w:rsidR="00567964" w:rsidRPr="00AF7900" w:rsidRDefault="007F376A" w:rsidP="008D1F05">
            <w:pPr>
              <w:spacing w:before="40" w:after="40" w:line="290" w:lineRule="auto"/>
              <w:rPr>
                <w:rFonts w:ascii="Calibri" w:eastAsia="Calibri" w:hAnsi="Calibri" w:cs="Calibri"/>
                <w:i/>
                <w:iCs/>
                <w:color w:val="000000"/>
                <w:szCs w:val="22"/>
              </w:rPr>
            </w:pPr>
            <w:r w:rsidRPr="00283713">
              <w:rPr>
                <w:rFonts w:ascii="Calibri" w:eastAsia="Calibri" w:hAnsi="Calibri" w:cs="Calibri"/>
                <w:i/>
                <w:iCs/>
                <w:color w:val="000000"/>
                <w:szCs w:val="22"/>
              </w:rPr>
              <w:t>•</w:t>
            </w:r>
            <w:r>
              <w:rPr>
                <w:rFonts w:ascii="Calibri" w:eastAsia="Calibri" w:hAnsi="Calibri" w:cs="Calibri"/>
                <w:i/>
                <w:iCs/>
                <w:color w:val="000000"/>
                <w:szCs w:val="22"/>
              </w:rPr>
              <w:t xml:space="preserve"> </w:t>
            </w:r>
            <w:r w:rsidR="008D1F05" w:rsidRPr="008D1F05">
              <w:rPr>
                <w:rFonts w:ascii="Calibri" w:eastAsia="Calibri" w:hAnsi="Calibri" w:cs="Calibri"/>
                <w:b/>
                <w:bCs/>
                <w:i/>
                <w:iCs/>
                <w:color w:val="000000"/>
                <w:szCs w:val="22"/>
              </w:rPr>
              <w:t xml:space="preserve">From manned-unmanned teaming (MUM-T) </w:t>
            </w:r>
            <w:r w:rsidR="00D01498">
              <w:rPr>
                <w:rFonts w:ascii="Calibri" w:eastAsia="Calibri" w:hAnsi="Calibri" w:cs="Calibri"/>
                <w:b/>
                <w:bCs/>
                <w:i/>
                <w:iCs/>
                <w:color w:val="000000"/>
                <w:szCs w:val="22"/>
              </w:rPr>
              <w:t xml:space="preserve">to </w:t>
            </w:r>
            <w:r w:rsidR="004F6F32">
              <w:rPr>
                <w:rFonts w:ascii="Calibri" w:eastAsia="Calibri" w:hAnsi="Calibri" w:cs="Calibri"/>
                <w:b/>
                <w:bCs/>
                <w:i/>
                <w:iCs/>
                <w:color w:val="000000"/>
                <w:szCs w:val="22"/>
              </w:rPr>
              <w:t>Hanwha Systems’</w:t>
            </w:r>
            <w:r w:rsidR="008D1F05" w:rsidRPr="008D1F05">
              <w:rPr>
                <w:rFonts w:ascii="Calibri" w:eastAsia="Calibri" w:hAnsi="Calibri" w:cs="Calibri"/>
                <w:b/>
                <w:bCs/>
                <w:i/>
                <w:iCs/>
                <w:color w:val="000000"/>
                <w:szCs w:val="22"/>
              </w:rPr>
              <w:t xml:space="preserve"> space AI solution, Hanwha will present solutions tailored to Poland's needs.</w:t>
            </w:r>
          </w:p>
        </w:tc>
      </w:tr>
    </w:tbl>
    <w:p w14:paraId="0CE94A30" w14:textId="0B26CB04" w:rsidR="007F376A" w:rsidRPr="007F376A" w:rsidRDefault="007F376A" w:rsidP="007F376A">
      <w:pPr>
        <w:spacing w:before="240" w:line="276" w:lineRule="auto"/>
        <w:jc w:val="both"/>
        <w:rPr>
          <w:rFonts w:ascii="Aptos" w:hAnsi="Aptos"/>
          <w:bCs/>
          <w:szCs w:val="22"/>
        </w:rPr>
      </w:pPr>
      <w:r>
        <w:rPr>
          <w:rFonts w:ascii="Aptos" w:hAnsi="Aptos"/>
          <w:b/>
          <w:bCs/>
          <w:szCs w:val="22"/>
        </w:rPr>
        <w:t>Sep</w:t>
      </w:r>
      <w:r w:rsidR="008D1F05">
        <w:rPr>
          <w:rFonts w:ascii="Aptos" w:hAnsi="Aptos"/>
          <w:b/>
          <w:bCs/>
          <w:szCs w:val="22"/>
        </w:rPr>
        <w:t xml:space="preserve"> </w:t>
      </w:r>
      <w:r w:rsidR="009255E0">
        <w:rPr>
          <w:rFonts w:ascii="Aptos" w:hAnsi="Aptos" w:hint="eastAsia"/>
          <w:b/>
          <w:bCs/>
          <w:szCs w:val="22"/>
        </w:rPr>
        <w:t>8</w:t>
      </w:r>
      <w:r w:rsidR="008D1F05" w:rsidRPr="008D1F05">
        <w:rPr>
          <w:rFonts w:ascii="Aptos" w:hAnsi="Aptos"/>
          <w:b/>
          <w:bCs/>
          <w:szCs w:val="22"/>
          <w:vertAlign w:val="superscript"/>
        </w:rPr>
        <w:t>th</w:t>
      </w:r>
      <w:r w:rsidR="00FD7DB4">
        <w:rPr>
          <w:rFonts w:ascii="Aptos" w:hAnsi="Aptos"/>
          <w:b/>
          <w:bCs/>
          <w:szCs w:val="22"/>
        </w:rPr>
        <w:t>, 2026</w:t>
      </w:r>
      <w:r w:rsidR="00FD7DB4">
        <w:rPr>
          <w:rFonts w:ascii="Aptos" w:hAnsi="Aptos"/>
          <w:szCs w:val="22"/>
        </w:rPr>
        <w:t xml:space="preserve"> – </w:t>
      </w:r>
      <w:r w:rsidRPr="007F376A">
        <w:rPr>
          <w:rFonts w:ascii="Aptos" w:hAnsi="Aptos"/>
          <w:bCs/>
          <w:szCs w:val="22"/>
        </w:rPr>
        <w:t xml:space="preserve">Hanwha Aerospace and Hanwha Systems will jointly participate in MSPO 2026 (the 34th International </w:t>
      </w:r>
      <w:proofErr w:type="spellStart"/>
      <w:r w:rsidRPr="007F376A">
        <w:rPr>
          <w:rFonts w:ascii="Aptos" w:hAnsi="Aptos"/>
          <w:bCs/>
          <w:szCs w:val="22"/>
        </w:rPr>
        <w:t>Defence</w:t>
      </w:r>
      <w:proofErr w:type="spellEnd"/>
      <w:r w:rsidRPr="007F376A">
        <w:rPr>
          <w:rFonts w:ascii="Aptos" w:hAnsi="Aptos"/>
          <w:bCs/>
          <w:szCs w:val="22"/>
        </w:rPr>
        <w:t xml:space="preserve"> Industry Exhibition) from Sept. 8 to 11 in Kielce, Poland, presenting an expanded defense portfolio tailored to Poland and its NATO allies across Eastern Europe and the Baltic region. The two companies will share a joint stand (Hall 1, Booth A17) under the slogan “Proven Partnership. Strategic Capabilities. Sovereign </w:t>
      </w:r>
      <w:proofErr w:type="spellStart"/>
      <w:r w:rsidRPr="007F376A">
        <w:rPr>
          <w:rFonts w:ascii="Aptos" w:hAnsi="Aptos"/>
          <w:bCs/>
          <w:szCs w:val="22"/>
        </w:rPr>
        <w:t>Defence</w:t>
      </w:r>
      <w:proofErr w:type="spellEnd"/>
      <w:r w:rsidRPr="007F376A">
        <w:rPr>
          <w:rFonts w:ascii="Aptos" w:hAnsi="Aptos"/>
          <w:bCs/>
          <w:szCs w:val="22"/>
        </w:rPr>
        <w:t>.”</w:t>
      </w:r>
    </w:p>
    <w:p w14:paraId="6CCFC004" w14:textId="23347117" w:rsidR="007F376A" w:rsidRPr="007F376A" w:rsidRDefault="007F376A" w:rsidP="007F376A">
      <w:pPr>
        <w:spacing w:before="240" w:line="276" w:lineRule="auto"/>
        <w:jc w:val="both"/>
        <w:rPr>
          <w:rFonts w:ascii="Aptos" w:hAnsi="Aptos"/>
          <w:bCs/>
          <w:szCs w:val="22"/>
        </w:rPr>
      </w:pPr>
      <w:r w:rsidRPr="007F376A">
        <w:rPr>
          <w:rFonts w:ascii="Aptos" w:hAnsi="Aptos"/>
          <w:bCs/>
          <w:szCs w:val="22"/>
        </w:rPr>
        <w:t xml:space="preserve">Grounded in a track record of cooperation with Poland dating back to 2014, when Hanwha’s K9 chassis was selected for the Polish Krab Self-Propelled Howitzer, and further strengthened through the K9 Self-Propelled Howitzer and </w:t>
      </w:r>
      <w:proofErr w:type="spellStart"/>
      <w:r w:rsidRPr="007F376A">
        <w:rPr>
          <w:rFonts w:ascii="Aptos" w:hAnsi="Aptos"/>
          <w:bCs/>
          <w:szCs w:val="22"/>
        </w:rPr>
        <w:t>Chunmoo</w:t>
      </w:r>
      <w:proofErr w:type="spellEnd"/>
      <w:r w:rsidRPr="007F376A">
        <w:rPr>
          <w:rFonts w:ascii="Aptos" w:hAnsi="Aptos"/>
          <w:bCs/>
          <w:szCs w:val="22"/>
        </w:rPr>
        <w:t xml:space="preserve"> Multiple Rocket </w:t>
      </w:r>
      <w:r w:rsidR="008D1F05">
        <w:rPr>
          <w:rFonts w:ascii="Aptos" w:hAnsi="Aptos"/>
          <w:bCs/>
          <w:szCs w:val="22"/>
        </w:rPr>
        <w:t xml:space="preserve">Launcher </w:t>
      </w:r>
      <w:r w:rsidRPr="007F376A">
        <w:rPr>
          <w:rFonts w:ascii="Aptos" w:hAnsi="Aptos"/>
          <w:bCs/>
          <w:szCs w:val="22"/>
        </w:rPr>
        <w:t>System (known in Poland as Homar-K) programs, Hanwha’s presence this year highlights multi-layered air defense and laser weapons, ground and naval unmanned systems, and its space AI solution, alongside its proven artillery and ammunition portfolio.</w:t>
      </w:r>
    </w:p>
    <w:p w14:paraId="79065C93" w14:textId="77777777" w:rsidR="007F376A" w:rsidRPr="007F376A" w:rsidRDefault="007F376A" w:rsidP="007F376A">
      <w:pPr>
        <w:spacing w:before="240" w:line="276" w:lineRule="auto"/>
        <w:jc w:val="both"/>
        <w:rPr>
          <w:rFonts w:ascii="Aptos" w:hAnsi="Aptos"/>
          <w:bCs/>
          <w:szCs w:val="22"/>
        </w:rPr>
      </w:pPr>
      <w:r w:rsidRPr="007F376A">
        <w:rPr>
          <w:rFonts w:ascii="Aptos" w:hAnsi="Aptos"/>
          <w:b/>
          <w:bCs/>
          <w:szCs w:val="22"/>
        </w:rPr>
        <w:t>Multi-Layered Air Defense Suite</w:t>
      </w:r>
    </w:p>
    <w:p w14:paraId="041A6ED0" w14:textId="238DF316" w:rsidR="007F376A" w:rsidRPr="007F376A" w:rsidRDefault="007F376A" w:rsidP="007F376A">
      <w:pPr>
        <w:spacing w:before="240" w:line="276" w:lineRule="auto"/>
        <w:jc w:val="both"/>
        <w:rPr>
          <w:rFonts w:ascii="Aptos" w:hAnsi="Aptos"/>
          <w:bCs/>
          <w:szCs w:val="22"/>
        </w:rPr>
      </w:pPr>
      <w:r w:rsidRPr="007F376A">
        <w:rPr>
          <w:rFonts w:ascii="Aptos" w:hAnsi="Aptos"/>
          <w:bCs/>
          <w:szCs w:val="22"/>
        </w:rPr>
        <w:t xml:space="preserve">Hanwha Aerospace will showcase a </w:t>
      </w:r>
      <w:r w:rsidR="007F1A43">
        <w:rPr>
          <w:rFonts w:ascii="Aptos" w:hAnsi="Aptos"/>
          <w:bCs/>
          <w:szCs w:val="22"/>
        </w:rPr>
        <w:t>multi-</w:t>
      </w:r>
      <w:r w:rsidR="001B37B2">
        <w:rPr>
          <w:rFonts w:ascii="Aptos" w:hAnsi="Aptos"/>
          <w:bCs/>
          <w:szCs w:val="22"/>
        </w:rPr>
        <w:t>layered</w:t>
      </w:r>
      <w:r w:rsidRPr="007F376A">
        <w:rPr>
          <w:rFonts w:ascii="Aptos" w:hAnsi="Aptos"/>
          <w:bCs/>
          <w:szCs w:val="22"/>
        </w:rPr>
        <w:t xml:space="preserve"> air defense line-up designed to counter threats ranging from low-altitude drones to long-range missiles. The display features the L-SAM long-range surface-to-air missile launcher and interceptor, the H-SHORAD short-range air defense system, the H-Shield counter-drone system, and a 40mm wheeled counter-UAS platform. These systems integrate with Hanwha Systems’ command-and-control (C2) network and interceptor drones to enable a flexible, coordinated response.</w:t>
      </w:r>
    </w:p>
    <w:p w14:paraId="0519DB56" w14:textId="2E1BBBB9" w:rsidR="007F376A" w:rsidRPr="007F376A" w:rsidRDefault="007F376A" w:rsidP="007F376A">
      <w:pPr>
        <w:spacing w:before="240" w:line="276" w:lineRule="auto"/>
        <w:jc w:val="both"/>
        <w:rPr>
          <w:rFonts w:ascii="Aptos" w:hAnsi="Aptos"/>
          <w:bCs/>
          <w:szCs w:val="22"/>
        </w:rPr>
      </w:pPr>
      <w:r w:rsidRPr="007F376A">
        <w:rPr>
          <w:rFonts w:ascii="Aptos" w:hAnsi="Aptos"/>
          <w:bCs/>
          <w:szCs w:val="22"/>
        </w:rPr>
        <w:t>Hanwha Systems will also feature Cheon</w:t>
      </w:r>
      <w:r w:rsidR="00D01498">
        <w:rPr>
          <w:rFonts w:ascii="Aptos" w:hAnsi="Aptos"/>
          <w:bCs/>
          <w:szCs w:val="22"/>
        </w:rPr>
        <w:t xml:space="preserve"> </w:t>
      </w:r>
      <w:proofErr w:type="spellStart"/>
      <w:r w:rsidR="00D01498">
        <w:rPr>
          <w:rFonts w:ascii="Aptos" w:hAnsi="Aptos"/>
          <w:bCs/>
          <w:szCs w:val="22"/>
        </w:rPr>
        <w:t>g</w:t>
      </w:r>
      <w:r w:rsidRPr="007F376A">
        <w:rPr>
          <w:rFonts w:ascii="Aptos" w:hAnsi="Aptos"/>
          <w:bCs/>
          <w:szCs w:val="22"/>
        </w:rPr>
        <w:t>wang</w:t>
      </w:r>
      <w:proofErr w:type="spellEnd"/>
      <w:r w:rsidRPr="007F376A">
        <w:rPr>
          <w:rFonts w:ascii="Aptos" w:hAnsi="Aptos"/>
          <w:bCs/>
          <w:szCs w:val="22"/>
        </w:rPr>
        <w:t>, South Korea’s first operational laser weapon system, alongside a 50kW laser mounted on an armored vehicle and a 20kW tactical laser vehicle. With a cost per shot of approximately KRW 2,000 (about USD 1.5), the laser system offers an affordable countermeasure capable of neutralizing micro-drones within seconds.</w:t>
      </w:r>
    </w:p>
    <w:p w14:paraId="4C002771" w14:textId="77777777" w:rsidR="007F376A" w:rsidRPr="007F376A" w:rsidRDefault="007F376A" w:rsidP="007F376A">
      <w:pPr>
        <w:spacing w:before="240" w:line="276" w:lineRule="auto"/>
        <w:jc w:val="both"/>
        <w:rPr>
          <w:rFonts w:ascii="Aptos" w:hAnsi="Aptos"/>
          <w:bCs/>
          <w:szCs w:val="22"/>
        </w:rPr>
      </w:pPr>
      <w:r w:rsidRPr="007F376A">
        <w:rPr>
          <w:rFonts w:ascii="Aptos" w:hAnsi="Aptos"/>
          <w:b/>
          <w:bCs/>
          <w:szCs w:val="22"/>
        </w:rPr>
        <w:t>Manned-Unmanned Teaming (MUM-T) &amp; Naval Unmanned Systems</w:t>
      </w:r>
    </w:p>
    <w:p w14:paraId="3CF5F28B" w14:textId="78FD60DA" w:rsidR="007F376A" w:rsidRPr="007F376A" w:rsidRDefault="007F376A" w:rsidP="007F376A">
      <w:pPr>
        <w:spacing w:before="240" w:line="276" w:lineRule="auto"/>
        <w:jc w:val="both"/>
        <w:rPr>
          <w:rFonts w:ascii="Aptos" w:hAnsi="Aptos"/>
          <w:bCs/>
          <w:szCs w:val="22"/>
        </w:rPr>
      </w:pPr>
      <w:r w:rsidRPr="007F376A">
        <w:rPr>
          <w:rFonts w:ascii="Aptos" w:hAnsi="Aptos"/>
          <w:bCs/>
          <w:szCs w:val="22"/>
        </w:rPr>
        <w:t xml:space="preserve">In the ground unmanned systems domain, Hanwha will present its MUM-T operational concept through a diorama and actual hardware, linking the K9A1 self-propelled howitzer, an unmanned multiple rocket launcher, and the H-UGV unmanned ground vehicle. Under this concept, the manned howitzer provides </w:t>
      </w:r>
      <w:r w:rsidRPr="007F376A">
        <w:rPr>
          <w:rFonts w:ascii="Aptos" w:hAnsi="Aptos"/>
          <w:bCs/>
          <w:szCs w:val="22"/>
        </w:rPr>
        <w:lastRenderedPageBreak/>
        <w:t>fire support while unmanned systems take on reconnaissance and maneuver roles, reducing personnel exposure while extending operational reach. The stand also features the export-variant K-NIFV infantry fighting vehicle and the Active Protection System (APS), designed to improve the survivability of ground forces.</w:t>
      </w:r>
    </w:p>
    <w:p w14:paraId="426685D4" w14:textId="77777777" w:rsidR="007F376A" w:rsidRPr="007F376A" w:rsidRDefault="007F376A" w:rsidP="007F376A">
      <w:pPr>
        <w:spacing w:before="240" w:line="276" w:lineRule="auto"/>
        <w:jc w:val="both"/>
        <w:rPr>
          <w:rFonts w:ascii="Aptos" w:hAnsi="Aptos"/>
          <w:bCs/>
          <w:szCs w:val="22"/>
        </w:rPr>
      </w:pPr>
      <w:r w:rsidRPr="007F376A">
        <w:rPr>
          <w:rFonts w:ascii="Aptos" w:hAnsi="Aptos"/>
          <w:bCs/>
          <w:szCs w:val="22"/>
        </w:rPr>
        <w:t xml:space="preserve">In the naval domain, Hanwha will present unmanned surface vessels (USVs) tailored for Baltic naval modernization efforts, including the Striker-S, a USV integrated with a </w:t>
      </w:r>
      <w:proofErr w:type="spellStart"/>
      <w:r w:rsidRPr="007F376A">
        <w:rPr>
          <w:rFonts w:ascii="Aptos" w:hAnsi="Aptos"/>
          <w:bCs/>
          <w:szCs w:val="22"/>
        </w:rPr>
        <w:t>Chunmoo</w:t>
      </w:r>
      <w:proofErr w:type="spellEnd"/>
      <w:r w:rsidRPr="007F376A">
        <w:rPr>
          <w:rFonts w:ascii="Aptos" w:hAnsi="Aptos"/>
          <w:bCs/>
          <w:szCs w:val="22"/>
        </w:rPr>
        <w:t xml:space="preserve"> launcher, accelerating its entry into the unmanned systems market.</w:t>
      </w:r>
    </w:p>
    <w:p w14:paraId="7228ECDB" w14:textId="77777777" w:rsidR="007F376A" w:rsidRPr="007F376A" w:rsidRDefault="007F376A" w:rsidP="007F376A">
      <w:pPr>
        <w:spacing w:before="240" w:line="276" w:lineRule="auto"/>
        <w:jc w:val="both"/>
        <w:rPr>
          <w:rFonts w:ascii="Aptos" w:hAnsi="Aptos"/>
          <w:bCs/>
          <w:szCs w:val="22"/>
        </w:rPr>
      </w:pPr>
      <w:r w:rsidRPr="007F376A">
        <w:rPr>
          <w:rFonts w:ascii="Aptos" w:hAnsi="Aptos"/>
          <w:b/>
          <w:bCs/>
          <w:szCs w:val="22"/>
        </w:rPr>
        <w:t>Advanced Artillery, Ammunition &amp; Lifecycle Support</w:t>
      </w:r>
    </w:p>
    <w:p w14:paraId="27137B68" w14:textId="77777777" w:rsidR="007F376A" w:rsidRPr="007F376A" w:rsidRDefault="007F376A" w:rsidP="007F376A">
      <w:pPr>
        <w:spacing w:before="240" w:line="276" w:lineRule="auto"/>
        <w:jc w:val="both"/>
        <w:rPr>
          <w:rFonts w:ascii="Aptos" w:hAnsi="Aptos"/>
          <w:bCs/>
          <w:szCs w:val="22"/>
        </w:rPr>
      </w:pPr>
      <w:r w:rsidRPr="007F376A">
        <w:rPr>
          <w:rFonts w:ascii="Aptos" w:hAnsi="Aptos"/>
          <w:bCs/>
          <w:szCs w:val="22"/>
        </w:rPr>
        <w:t xml:space="preserve">Underscoring its long-term commitment to Poland, Hanwha Aerospace is exhibiting the upgraded K9A2 alongside a tailored 155mm ammunition package, which includes a trajectory-correcting </w:t>
      </w:r>
      <w:proofErr w:type="spellStart"/>
      <w:r w:rsidRPr="007F376A">
        <w:rPr>
          <w:rFonts w:ascii="Aptos" w:hAnsi="Aptos"/>
          <w:bCs/>
          <w:szCs w:val="22"/>
        </w:rPr>
        <w:t>fuze</w:t>
      </w:r>
      <w:proofErr w:type="spellEnd"/>
      <w:r w:rsidRPr="007F376A">
        <w:rPr>
          <w:rFonts w:ascii="Aptos" w:hAnsi="Aptos"/>
          <w:bCs/>
          <w:szCs w:val="22"/>
        </w:rPr>
        <w:t xml:space="preserve"> to improve precision and a Modular Charge System (MCS). The company continues to pursue Poland’s third K9 execution contract (EC3).</w:t>
      </w:r>
    </w:p>
    <w:p w14:paraId="31720359" w14:textId="77777777" w:rsidR="007F376A" w:rsidRPr="007F376A" w:rsidRDefault="007F376A" w:rsidP="007F376A">
      <w:pPr>
        <w:spacing w:before="240" w:line="276" w:lineRule="auto"/>
        <w:jc w:val="both"/>
        <w:rPr>
          <w:rFonts w:ascii="Aptos" w:hAnsi="Aptos"/>
          <w:bCs/>
          <w:szCs w:val="22"/>
        </w:rPr>
      </w:pPr>
      <w:r w:rsidRPr="007F376A">
        <w:rPr>
          <w:rFonts w:ascii="Aptos" w:hAnsi="Aptos"/>
          <w:bCs/>
          <w:szCs w:val="22"/>
        </w:rPr>
        <w:t xml:space="preserve">Addressing Europe’s growing demand for long-range precision fires, Hanwha will display four variants of </w:t>
      </w:r>
      <w:proofErr w:type="spellStart"/>
      <w:r w:rsidRPr="007F376A">
        <w:rPr>
          <w:rFonts w:ascii="Aptos" w:hAnsi="Aptos"/>
          <w:bCs/>
          <w:szCs w:val="22"/>
        </w:rPr>
        <w:t>Chunmoo</w:t>
      </w:r>
      <w:proofErr w:type="spellEnd"/>
      <w:r w:rsidRPr="007F376A">
        <w:rPr>
          <w:rFonts w:ascii="Aptos" w:hAnsi="Aptos"/>
          <w:bCs/>
          <w:szCs w:val="22"/>
        </w:rPr>
        <w:t xml:space="preserve"> guided rockets. Hanwha will also demonstrate its maintenance, repair, and overhaul (MRO) capabilities, such as the Health and Usage Monitoring System (HUMS) for predictive maintenance and a K9 turret simulator, emphasizing long-term lifecycle support.</w:t>
      </w:r>
    </w:p>
    <w:p w14:paraId="7DF73A81" w14:textId="77777777" w:rsidR="007F376A" w:rsidRPr="007F376A" w:rsidRDefault="007F376A" w:rsidP="007F376A">
      <w:pPr>
        <w:spacing w:before="240" w:line="276" w:lineRule="auto"/>
        <w:jc w:val="both"/>
        <w:rPr>
          <w:rFonts w:ascii="Aptos" w:hAnsi="Aptos"/>
          <w:bCs/>
          <w:szCs w:val="22"/>
        </w:rPr>
      </w:pPr>
      <w:r w:rsidRPr="007F376A">
        <w:rPr>
          <w:rFonts w:ascii="Aptos" w:hAnsi="Aptos"/>
          <w:b/>
          <w:bCs/>
          <w:szCs w:val="22"/>
        </w:rPr>
        <w:t>Real-Time Space AI Solution Launch</w:t>
      </w:r>
    </w:p>
    <w:p w14:paraId="108C6A84" w14:textId="77777777" w:rsidR="007F376A" w:rsidRPr="007F376A" w:rsidRDefault="007F376A" w:rsidP="007F376A">
      <w:pPr>
        <w:spacing w:before="240" w:line="276" w:lineRule="auto"/>
        <w:jc w:val="both"/>
        <w:rPr>
          <w:rFonts w:ascii="Aptos" w:hAnsi="Aptos"/>
          <w:bCs/>
          <w:szCs w:val="22"/>
        </w:rPr>
      </w:pPr>
      <w:r w:rsidRPr="007F376A">
        <w:rPr>
          <w:rFonts w:ascii="Aptos" w:hAnsi="Aptos"/>
          <w:bCs/>
          <w:szCs w:val="22"/>
        </w:rPr>
        <w:t>On Sept. 9, Hanwha Systems will host a launch event at MSPO 2026, demonstrating for the first time its proprietary satellite-imagery AI analytics solution as it analyzes, in real time, imagery captured by satellites currently in operation. The system processes electro-optical (EO), infrared (IR), and synthetic aperture radar (SAR) imagery to deliver automated object detection, pattern analysis, and anomaly detection, streamlining tactical decision-making.</w:t>
      </w:r>
    </w:p>
    <w:p w14:paraId="0781ED11" w14:textId="64184FFA" w:rsidR="007F376A" w:rsidRPr="007F376A" w:rsidRDefault="007F376A" w:rsidP="007F376A">
      <w:pPr>
        <w:spacing w:before="240" w:line="276" w:lineRule="auto"/>
        <w:jc w:val="both"/>
        <w:rPr>
          <w:rFonts w:ascii="Aptos" w:hAnsi="Aptos"/>
          <w:bCs/>
          <w:szCs w:val="22"/>
        </w:rPr>
      </w:pPr>
      <w:r w:rsidRPr="007F376A">
        <w:rPr>
          <w:rFonts w:ascii="Aptos" w:hAnsi="Aptos"/>
          <w:bCs/>
          <w:i/>
          <w:iCs/>
          <w:szCs w:val="22"/>
        </w:rPr>
        <w:t>Jacek Cyrek, CEO of Hanwha Aerospace Europe, said, “</w:t>
      </w:r>
      <w:r w:rsidR="002E12DE" w:rsidRPr="002E12DE">
        <w:rPr>
          <w:rFonts w:ascii="Aptos" w:hAnsi="Aptos"/>
          <w:bCs/>
          <w:i/>
          <w:iCs/>
          <w:szCs w:val="22"/>
        </w:rPr>
        <w:t>Hanwha is proud to be a trusted defense and industrial partner in Poland. At MSPO 2026, we are expanding our local footprint into air defense, MUM-T, and space AI—building true defense sovereignty and industrial capability together on Polish soil</w:t>
      </w:r>
      <w:r w:rsidRPr="007F376A">
        <w:rPr>
          <w:rFonts w:ascii="Aptos" w:hAnsi="Aptos"/>
          <w:bCs/>
          <w:i/>
          <w:iCs/>
          <w:szCs w:val="22"/>
        </w:rPr>
        <w:t>.”</w:t>
      </w:r>
    </w:p>
    <w:p w14:paraId="337685C3" w14:textId="13C117E5" w:rsidR="007F376A" w:rsidRDefault="007F376A">
      <w:pPr>
        <w:widowControl/>
        <w:wordWrap/>
        <w:autoSpaceDE/>
        <w:autoSpaceDN/>
        <w:rPr>
          <w:rFonts w:ascii="Aptos" w:hAnsi="Aptos"/>
          <w:b/>
          <w:bCs/>
          <w:szCs w:val="22"/>
        </w:rPr>
      </w:pPr>
    </w:p>
    <w:p w14:paraId="1E705A27" w14:textId="6C05BED3" w:rsidR="007F376A" w:rsidRPr="007F376A" w:rsidRDefault="007F376A" w:rsidP="007F376A">
      <w:pPr>
        <w:spacing w:before="240" w:line="276" w:lineRule="auto"/>
        <w:jc w:val="both"/>
        <w:rPr>
          <w:rFonts w:ascii="Aptos" w:hAnsi="Aptos"/>
          <w:b/>
          <w:bCs/>
          <w:szCs w:val="22"/>
        </w:rPr>
      </w:pPr>
      <w:r w:rsidRPr="007F376A">
        <w:rPr>
          <w:rFonts w:ascii="Aptos" w:hAnsi="Aptos"/>
          <w:b/>
          <w:bCs/>
          <w:szCs w:val="22"/>
        </w:rPr>
        <w:t>About Hanwha Aerospace</w:t>
      </w:r>
    </w:p>
    <w:p w14:paraId="1D1C917A" w14:textId="71BE5925" w:rsidR="007F376A" w:rsidRPr="002E12DE" w:rsidRDefault="007F376A" w:rsidP="007F376A">
      <w:pPr>
        <w:spacing w:before="240" w:line="276" w:lineRule="auto"/>
        <w:jc w:val="both"/>
        <w:rPr>
          <w:rFonts w:ascii="Aptos" w:hAnsi="Aptos"/>
          <w:bCs/>
          <w:szCs w:val="22"/>
        </w:rPr>
      </w:pPr>
      <w:r w:rsidRPr="007F376A">
        <w:rPr>
          <w:rFonts w:ascii="Aptos" w:hAnsi="Aptos"/>
          <w:bCs/>
          <w:szCs w:val="22"/>
        </w:rPr>
        <w:t xml:space="preserve">Hanwha Aerospace is a global aerospace and defense company that offers a broad portfolio of products and services. These include land combat vehicles such as the world-renowned K9 Self-Propelled Howitzer and the Redback Infantry Fighting Vehicle, various other weapons systems, munitions, aircraft engine parts, and technology products and services. As South Korea's largest aerospace and defense company, Hanwha Aerospace is engaged in the research, development, and manufacture of advanced technology systems and is spearheading the country's space projects. More information about Hanwha Aerospace is available at </w:t>
      </w:r>
      <w:hyperlink r:id="rId8" w:history="1">
        <w:r w:rsidRPr="007F376A">
          <w:rPr>
            <w:rStyle w:val="ad"/>
            <w:rFonts w:ascii="Aptos" w:hAnsi="Aptos"/>
            <w:bCs/>
            <w:szCs w:val="22"/>
          </w:rPr>
          <w:t>www.hanwhaaerospace.com</w:t>
        </w:r>
      </w:hyperlink>
      <w:r w:rsidRPr="007F376A">
        <w:rPr>
          <w:rFonts w:ascii="Aptos" w:hAnsi="Aptos"/>
          <w:bCs/>
          <w:szCs w:val="22"/>
        </w:rPr>
        <w:t>.</w:t>
      </w:r>
    </w:p>
    <w:p w14:paraId="42A8B36B" w14:textId="50F9E03E" w:rsidR="007F376A" w:rsidRPr="007F376A" w:rsidRDefault="007F376A" w:rsidP="007F376A">
      <w:pPr>
        <w:spacing w:before="240" w:line="276" w:lineRule="auto"/>
        <w:jc w:val="both"/>
        <w:rPr>
          <w:rFonts w:ascii="Aptos" w:hAnsi="Aptos"/>
          <w:bCs/>
          <w:szCs w:val="22"/>
        </w:rPr>
      </w:pPr>
      <w:r w:rsidRPr="007F376A">
        <w:rPr>
          <w:rFonts w:ascii="Aptos" w:hAnsi="Aptos"/>
          <w:b/>
          <w:bCs/>
          <w:szCs w:val="22"/>
        </w:rPr>
        <w:t>About Hanwha Systems</w:t>
      </w:r>
    </w:p>
    <w:p w14:paraId="5CF7E5BD" w14:textId="77777777" w:rsidR="007F376A" w:rsidRPr="007F376A" w:rsidRDefault="007F376A" w:rsidP="007F376A">
      <w:pPr>
        <w:spacing w:before="240" w:line="276" w:lineRule="auto"/>
        <w:jc w:val="both"/>
        <w:rPr>
          <w:rFonts w:ascii="Aptos" w:hAnsi="Aptos"/>
          <w:bCs/>
          <w:szCs w:val="22"/>
        </w:rPr>
      </w:pPr>
      <w:r w:rsidRPr="007F376A">
        <w:rPr>
          <w:rFonts w:ascii="Aptos" w:hAnsi="Aptos"/>
          <w:bCs/>
          <w:szCs w:val="22"/>
        </w:rPr>
        <w:t xml:space="preserve">Hanwha Systems is a global defense electronics and ICT solutions company specializing in advanced sensors, command-and-control systems, radar, avionics, space, maritime, and cybersecurity </w:t>
      </w:r>
      <w:r w:rsidRPr="007F376A">
        <w:rPr>
          <w:rFonts w:ascii="Aptos" w:hAnsi="Aptos"/>
          <w:bCs/>
          <w:szCs w:val="22"/>
        </w:rPr>
        <w:lastRenderedPageBreak/>
        <w:t>technologies. As a core affiliate of Hanwha Group, the company delivers integrated capabilities across land, sea, air, space, and cyber domains to support defense modernization and digital transformation worldwide. Its portfolio includes AESA radars, tactical communications, naval combat systems, satellite technologies, ISR solutions, and AI-driven data analytics. Hanwha Systems is also expanding into low-earth orbit satellite communications, unmanned systems, and next-generation digital technologies to enhance multi-domain operational effectiveness and global connectivity.</w:t>
      </w:r>
    </w:p>
    <w:p w14:paraId="2D3563A5" w14:textId="77777777" w:rsidR="007F376A" w:rsidRPr="007F376A" w:rsidRDefault="007F376A" w:rsidP="007F376A">
      <w:pPr>
        <w:spacing w:before="240" w:line="276" w:lineRule="auto"/>
        <w:jc w:val="both"/>
        <w:rPr>
          <w:rFonts w:ascii="Aptos" w:hAnsi="Aptos"/>
          <w:bCs/>
          <w:szCs w:val="22"/>
        </w:rPr>
      </w:pPr>
      <w:r w:rsidRPr="007F376A">
        <w:rPr>
          <w:rFonts w:ascii="Aptos" w:hAnsi="Aptos"/>
          <w:bCs/>
          <w:szCs w:val="22"/>
        </w:rPr>
        <w:t>More information about Hanwha Systems is available at https://www.hanwhasystems.com/</w:t>
      </w:r>
    </w:p>
    <w:p w14:paraId="743C7E90" w14:textId="77777777" w:rsidR="007F376A" w:rsidRPr="002E12DE" w:rsidRDefault="007F376A" w:rsidP="007F376A">
      <w:pPr>
        <w:spacing w:before="240" w:line="276" w:lineRule="auto"/>
        <w:jc w:val="both"/>
        <w:rPr>
          <w:rFonts w:ascii="Aptos" w:hAnsi="Aptos"/>
          <w:b/>
          <w:szCs w:val="22"/>
        </w:rPr>
      </w:pPr>
      <w:r w:rsidRPr="002E12DE">
        <w:rPr>
          <w:rFonts w:ascii="Aptos" w:hAnsi="Aptos"/>
          <w:b/>
          <w:szCs w:val="22"/>
        </w:rPr>
        <w:t>For media inquiries, please contact:</w:t>
      </w:r>
    </w:p>
    <w:p w14:paraId="4FD06168" w14:textId="2E6EE00C" w:rsidR="007F376A" w:rsidRPr="007F376A" w:rsidRDefault="007F376A" w:rsidP="007F376A">
      <w:pPr>
        <w:spacing w:before="240" w:line="276" w:lineRule="auto"/>
        <w:jc w:val="both"/>
        <w:rPr>
          <w:rFonts w:ascii="Aptos" w:hAnsi="Aptos"/>
          <w:bCs/>
          <w:szCs w:val="22"/>
        </w:rPr>
      </w:pPr>
      <w:r w:rsidRPr="007F376A">
        <w:rPr>
          <w:rFonts w:ascii="Aptos" w:hAnsi="Aptos"/>
          <w:bCs/>
          <w:i/>
          <w:iCs/>
          <w:szCs w:val="22"/>
        </w:rPr>
        <w:t>Danny Oh, Hanwha Aerospace, beopmin.oh@hanwha.com</w:t>
      </w:r>
    </w:p>
    <w:p w14:paraId="0C2396F7" w14:textId="60147C16" w:rsidR="00072FEB" w:rsidRPr="00072FEB" w:rsidRDefault="00072FEB" w:rsidP="007F376A">
      <w:pPr>
        <w:spacing w:before="240" w:line="276" w:lineRule="auto"/>
        <w:jc w:val="both"/>
        <w:rPr>
          <w:rFonts w:ascii="Aptos" w:hAnsi="Aptos"/>
          <w:i/>
          <w:iCs/>
          <w:szCs w:val="22"/>
        </w:rPr>
      </w:pPr>
    </w:p>
    <w:p w14:paraId="11EA0216" w14:textId="77777777" w:rsidR="002F3F97" w:rsidRPr="00A30B14" w:rsidRDefault="002F3F97" w:rsidP="00FB4BF7">
      <w:pPr>
        <w:spacing w:after="0" w:line="276" w:lineRule="auto"/>
        <w:jc w:val="both"/>
        <w:rPr>
          <w:rFonts w:ascii="Aptos" w:hAnsi="Aptos"/>
        </w:rPr>
      </w:pPr>
    </w:p>
    <w:sectPr w:rsidR="002F3F97" w:rsidRPr="00A30B14" w:rsidSect="007817BF">
      <w:pgSz w:w="11906" w:h="16838"/>
      <w:pgMar w:top="1361"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CBD7A9" w14:textId="77777777" w:rsidR="00B33BA5" w:rsidRDefault="00B33BA5" w:rsidP="00A771CC">
      <w:pPr>
        <w:spacing w:after="0"/>
      </w:pPr>
      <w:r>
        <w:separator/>
      </w:r>
    </w:p>
  </w:endnote>
  <w:endnote w:type="continuationSeparator" w:id="0">
    <w:p w14:paraId="1EF57A1D" w14:textId="77777777" w:rsidR="00B33BA5" w:rsidRDefault="00B33BA5" w:rsidP="00A771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E9B86B" w14:textId="77777777" w:rsidR="00B33BA5" w:rsidRDefault="00B33BA5" w:rsidP="00A771CC">
      <w:pPr>
        <w:spacing w:after="0"/>
      </w:pPr>
      <w:r>
        <w:separator/>
      </w:r>
    </w:p>
  </w:footnote>
  <w:footnote w:type="continuationSeparator" w:id="0">
    <w:p w14:paraId="06CABB70" w14:textId="77777777" w:rsidR="00B33BA5" w:rsidRDefault="00B33BA5" w:rsidP="00A771C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C83812"/>
    <w:multiLevelType w:val="hybridMultilevel"/>
    <w:tmpl w:val="845A149E"/>
    <w:lvl w:ilvl="0" w:tplc="35963CC2">
      <w:start w:val="1"/>
      <w:numFmt w:val="bullet"/>
      <w:lvlText w:val="•"/>
      <w:lvlJc w:val="left"/>
      <w:pPr>
        <w:ind w:left="720" w:hanging="360"/>
      </w:pPr>
    </w:lvl>
    <w:lvl w:ilvl="1" w:tplc="40E032DA">
      <w:numFmt w:val="decimal"/>
      <w:lvlText w:val=""/>
      <w:lvlJc w:val="left"/>
    </w:lvl>
    <w:lvl w:ilvl="2" w:tplc="3AC27310">
      <w:numFmt w:val="decimal"/>
      <w:lvlText w:val=""/>
      <w:lvlJc w:val="left"/>
    </w:lvl>
    <w:lvl w:ilvl="3" w:tplc="9DA2E792">
      <w:numFmt w:val="decimal"/>
      <w:lvlText w:val=""/>
      <w:lvlJc w:val="left"/>
    </w:lvl>
    <w:lvl w:ilvl="4" w:tplc="8566379E">
      <w:numFmt w:val="decimal"/>
      <w:lvlText w:val=""/>
      <w:lvlJc w:val="left"/>
    </w:lvl>
    <w:lvl w:ilvl="5" w:tplc="020832EE">
      <w:numFmt w:val="decimal"/>
      <w:lvlText w:val=""/>
      <w:lvlJc w:val="left"/>
    </w:lvl>
    <w:lvl w:ilvl="6" w:tplc="4828B4C2">
      <w:numFmt w:val="decimal"/>
      <w:lvlText w:val=""/>
      <w:lvlJc w:val="left"/>
    </w:lvl>
    <w:lvl w:ilvl="7" w:tplc="FD60D8B4">
      <w:numFmt w:val="decimal"/>
      <w:lvlText w:val=""/>
      <w:lvlJc w:val="left"/>
    </w:lvl>
    <w:lvl w:ilvl="8" w:tplc="0F848428">
      <w:numFmt w:val="decimal"/>
      <w:lvlText w:val=""/>
      <w:lvlJc w:val="left"/>
    </w:lvl>
  </w:abstractNum>
  <w:abstractNum w:abstractNumId="1" w15:restartNumberingAfterBreak="0">
    <w:nsid w:val="1D0D26E9"/>
    <w:multiLevelType w:val="multilevel"/>
    <w:tmpl w:val="D238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A10A85"/>
    <w:multiLevelType w:val="hybridMultilevel"/>
    <w:tmpl w:val="0F6E2B56"/>
    <w:lvl w:ilvl="0" w:tplc="DA86F906">
      <w:start w:val="1"/>
      <w:numFmt w:val="bullet"/>
      <w:lvlText w:val="•"/>
      <w:lvlJc w:val="left"/>
      <w:pPr>
        <w:ind w:left="360" w:hanging="360"/>
      </w:pPr>
      <w:rPr>
        <w:rFonts w:ascii="Batang" w:eastAsia="Batang" w:hAnsi="Batang" w:cs="Calibri" w:hint="eastAsia"/>
        <w:i/>
        <w:sz w:val="26"/>
        <w:lang w:val="en-US"/>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5E68049F"/>
    <w:multiLevelType w:val="hybridMultilevel"/>
    <w:tmpl w:val="E8B4CA76"/>
    <w:lvl w:ilvl="0" w:tplc="BC243654">
      <w:start w:val="1"/>
      <w:numFmt w:val="bullet"/>
      <w:lvlText w:val="•"/>
      <w:lvlJc w:val="left"/>
      <w:pPr>
        <w:ind w:left="340" w:hanging="220"/>
      </w:pPr>
    </w:lvl>
    <w:lvl w:ilvl="1" w:tplc="98FEE8B2">
      <w:numFmt w:val="decimal"/>
      <w:lvlText w:val=""/>
      <w:lvlJc w:val="left"/>
    </w:lvl>
    <w:lvl w:ilvl="2" w:tplc="AE2A1450">
      <w:numFmt w:val="decimal"/>
      <w:lvlText w:val=""/>
      <w:lvlJc w:val="left"/>
    </w:lvl>
    <w:lvl w:ilvl="3" w:tplc="B1386724">
      <w:numFmt w:val="decimal"/>
      <w:lvlText w:val=""/>
      <w:lvlJc w:val="left"/>
    </w:lvl>
    <w:lvl w:ilvl="4" w:tplc="3F4244D6">
      <w:numFmt w:val="decimal"/>
      <w:lvlText w:val=""/>
      <w:lvlJc w:val="left"/>
    </w:lvl>
    <w:lvl w:ilvl="5" w:tplc="2258D1B2">
      <w:numFmt w:val="decimal"/>
      <w:lvlText w:val=""/>
      <w:lvlJc w:val="left"/>
    </w:lvl>
    <w:lvl w:ilvl="6" w:tplc="13C4B4E4">
      <w:numFmt w:val="decimal"/>
      <w:lvlText w:val=""/>
      <w:lvlJc w:val="left"/>
    </w:lvl>
    <w:lvl w:ilvl="7" w:tplc="3074598E">
      <w:numFmt w:val="decimal"/>
      <w:lvlText w:val=""/>
      <w:lvlJc w:val="left"/>
    </w:lvl>
    <w:lvl w:ilvl="8" w:tplc="0EECB164">
      <w:numFmt w:val="decimal"/>
      <w:lvlText w:val=""/>
      <w:lvlJc w:val="left"/>
    </w:lvl>
  </w:abstractNum>
  <w:abstractNum w:abstractNumId="4" w15:restartNumberingAfterBreak="0">
    <w:nsid w:val="74C27CAE"/>
    <w:multiLevelType w:val="hybridMultilevel"/>
    <w:tmpl w:val="F9DAD646"/>
    <w:lvl w:ilvl="0" w:tplc="C99CDD2A">
      <w:start w:val="1"/>
      <w:numFmt w:val="bullet"/>
      <w:lvlText w:val="•"/>
      <w:lvlJc w:val="left"/>
      <w:pPr>
        <w:ind w:left="720" w:hanging="360"/>
      </w:pPr>
    </w:lvl>
    <w:lvl w:ilvl="1" w:tplc="3F08A4CC">
      <w:numFmt w:val="decimal"/>
      <w:lvlText w:val=""/>
      <w:lvlJc w:val="left"/>
    </w:lvl>
    <w:lvl w:ilvl="2" w:tplc="A71C85AA">
      <w:numFmt w:val="decimal"/>
      <w:lvlText w:val=""/>
      <w:lvlJc w:val="left"/>
    </w:lvl>
    <w:lvl w:ilvl="3" w:tplc="513609E0">
      <w:numFmt w:val="decimal"/>
      <w:lvlText w:val=""/>
      <w:lvlJc w:val="left"/>
    </w:lvl>
    <w:lvl w:ilvl="4" w:tplc="4D54E1F4">
      <w:numFmt w:val="decimal"/>
      <w:lvlText w:val=""/>
      <w:lvlJc w:val="left"/>
    </w:lvl>
    <w:lvl w:ilvl="5" w:tplc="D924D096">
      <w:numFmt w:val="decimal"/>
      <w:lvlText w:val=""/>
      <w:lvlJc w:val="left"/>
    </w:lvl>
    <w:lvl w:ilvl="6" w:tplc="8A926C4A">
      <w:numFmt w:val="decimal"/>
      <w:lvlText w:val=""/>
      <w:lvlJc w:val="left"/>
    </w:lvl>
    <w:lvl w:ilvl="7" w:tplc="D6A88C78">
      <w:numFmt w:val="decimal"/>
      <w:lvlText w:val=""/>
      <w:lvlJc w:val="left"/>
    </w:lvl>
    <w:lvl w:ilvl="8" w:tplc="624C646C">
      <w:numFmt w:val="decimal"/>
      <w:lvlText w:val=""/>
      <w:lvlJc w:val="left"/>
    </w:lvl>
  </w:abstractNum>
  <w:num w:numId="1" w16cid:durableId="44641096">
    <w:abstractNumId w:val="2"/>
  </w:num>
  <w:num w:numId="2" w16cid:durableId="2022781461">
    <w:abstractNumId w:val="0"/>
    <w:lvlOverride w:ilvl="0">
      <w:startOverride w:val="1"/>
    </w:lvlOverride>
  </w:num>
  <w:num w:numId="3" w16cid:durableId="440418997">
    <w:abstractNumId w:val="4"/>
    <w:lvlOverride w:ilvl="0">
      <w:startOverride w:val="1"/>
    </w:lvlOverride>
  </w:num>
  <w:num w:numId="4" w16cid:durableId="1626884067">
    <w:abstractNumId w:val="1"/>
  </w:num>
  <w:num w:numId="5" w16cid:durableId="2128506169">
    <w:abstractNumId w:val="3"/>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231"/>
  <w:bordersDoNotSurroundHeader/>
  <w:bordersDoNotSurroundFooter/>
  <w:proofState w:spelling="clean" w:grammar="clean"/>
  <w:defaultTabStop w:val="800"/>
  <w:drawingGridHorizontalSpacing w:val="11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B91"/>
    <w:rsid w:val="000176B4"/>
    <w:rsid w:val="00034A86"/>
    <w:rsid w:val="0003651D"/>
    <w:rsid w:val="000368B5"/>
    <w:rsid w:val="000369BD"/>
    <w:rsid w:val="00040587"/>
    <w:rsid w:val="00041FCC"/>
    <w:rsid w:val="00064BAD"/>
    <w:rsid w:val="00070AD7"/>
    <w:rsid w:val="00072FEB"/>
    <w:rsid w:val="000869A1"/>
    <w:rsid w:val="00093D70"/>
    <w:rsid w:val="0009638E"/>
    <w:rsid w:val="000B15FB"/>
    <w:rsid w:val="000C28B8"/>
    <w:rsid w:val="000D512F"/>
    <w:rsid w:val="000E6D09"/>
    <w:rsid w:val="000F0748"/>
    <w:rsid w:val="000F20E9"/>
    <w:rsid w:val="001320AD"/>
    <w:rsid w:val="00146385"/>
    <w:rsid w:val="00163C7F"/>
    <w:rsid w:val="001668E0"/>
    <w:rsid w:val="001755BB"/>
    <w:rsid w:val="0018343D"/>
    <w:rsid w:val="001841BD"/>
    <w:rsid w:val="0018767C"/>
    <w:rsid w:val="001877D4"/>
    <w:rsid w:val="00195C13"/>
    <w:rsid w:val="001B37B2"/>
    <w:rsid w:val="001B7CB6"/>
    <w:rsid w:val="001C083F"/>
    <w:rsid w:val="001C2352"/>
    <w:rsid w:val="001E2F36"/>
    <w:rsid w:val="001E6622"/>
    <w:rsid w:val="001F5775"/>
    <w:rsid w:val="00200537"/>
    <w:rsid w:val="002060D6"/>
    <w:rsid w:val="00213DDA"/>
    <w:rsid w:val="00225A09"/>
    <w:rsid w:val="002353D1"/>
    <w:rsid w:val="002355D9"/>
    <w:rsid w:val="00280789"/>
    <w:rsid w:val="00283713"/>
    <w:rsid w:val="00290ED4"/>
    <w:rsid w:val="002A7312"/>
    <w:rsid w:val="002A7780"/>
    <w:rsid w:val="002B3A54"/>
    <w:rsid w:val="002B6D8B"/>
    <w:rsid w:val="002C0BD6"/>
    <w:rsid w:val="002C673F"/>
    <w:rsid w:val="002D56FA"/>
    <w:rsid w:val="002E12DE"/>
    <w:rsid w:val="002E34E8"/>
    <w:rsid w:val="002F3F97"/>
    <w:rsid w:val="002F6789"/>
    <w:rsid w:val="003078E1"/>
    <w:rsid w:val="003349B4"/>
    <w:rsid w:val="0034233B"/>
    <w:rsid w:val="003630B9"/>
    <w:rsid w:val="00366D8E"/>
    <w:rsid w:val="00381CBC"/>
    <w:rsid w:val="003A1EDA"/>
    <w:rsid w:val="003A73A2"/>
    <w:rsid w:val="003B1092"/>
    <w:rsid w:val="003B5A88"/>
    <w:rsid w:val="003B5D4A"/>
    <w:rsid w:val="003F1224"/>
    <w:rsid w:val="003F198A"/>
    <w:rsid w:val="00410B13"/>
    <w:rsid w:val="00415D0D"/>
    <w:rsid w:val="00427AEB"/>
    <w:rsid w:val="00437121"/>
    <w:rsid w:val="00442C8A"/>
    <w:rsid w:val="00454B37"/>
    <w:rsid w:val="00457DA6"/>
    <w:rsid w:val="00460990"/>
    <w:rsid w:val="00467010"/>
    <w:rsid w:val="004864AA"/>
    <w:rsid w:val="004A583B"/>
    <w:rsid w:val="004A7A81"/>
    <w:rsid w:val="004B1225"/>
    <w:rsid w:val="004C4E1B"/>
    <w:rsid w:val="004D2EA6"/>
    <w:rsid w:val="004D4926"/>
    <w:rsid w:val="004E3601"/>
    <w:rsid w:val="004F6F32"/>
    <w:rsid w:val="005162C1"/>
    <w:rsid w:val="00516930"/>
    <w:rsid w:val="00517A76"/>
    <w:rsid w:val="0052094E"/>
    <w:rsid w:val="00522CD6"/>
    <w:rsid w:val="0052471C"/>
    <w:rsid w:val="00524FC9"/>
    <w:rsid w:val="00532757"/>
    <w:rsid w:val="0053277D"/>
    <w:rsid w:val="00544D58"/>
    <w:rsid w:val="00567964"/>
    <w:rsid w:val="00585131"/>
    <w:rsid w:val="005956B2"/>
    <w:rsid w:val="005A436E"/>
    <w:rsid w:val="005A55A4"/>
    <w:rsid w:val="005D1FBE"/>
    <w:rsid w:val="005F3115"/>
    <w:rsid w:val="00600E8C"/>
    <w:rsid w:val="006118C3"/>
    <w:rsid w:val="00614510"/>
    <w:rsid w:val="00615BAE"/>
    <w:rsid w:val="00665EF3"/>
    <w:rsid w:val="00673C51"/>
    <w:rsid w:val="00674BDF"/>
    <w:rsid w:val="0068694C"/>
    <w:rsid w:val="00691EBE"/>
    <w:rsid w:val="00691FF4"/>
    <w:rsid w:val="00696AE5"/>
    <w:rsid w:val="006A03D4"/>
    <w:rsid w:val="006B017C"/>
    <w:rsid w:val="006C4A3B"/>
    <w:rsid w:val="006D4F88"/>
    <w:rsid w:val="006E15AE"/>
    <w:rsid w:val="00715768"/>
    <w:rsid w:val="00721E20"/>
    <w:rsid w:val="00737EB1"/>
    <w:rsid w:val="0076047D"/>
    <w:rsid w:val="0076512F"/>
    <w:rsid w:val="007817BF"/>
    <w:rsid w:val="00785758"/>
    <w:rsid w:val="007871CB"/>
    <w:rsid w:val="00791C27"/>
    <w:rsid w:val="00794AEE"/>
    <w:rsid w:val="007A1B91"/>
    <w:rsid w:val="007A3B1F"/>
    <w:rsid w:val="007B3E93"/>
    <w:rsid w:val="007B756D"/>
    <w:rsid w:val="007C2ADA"/>
    <w:rsid w:val="007E1E1D"/>
    <w:rsid w:val="007E76E6"/>
    <w:rsid w:val="007F1A43"/>
    <w:rsid w:val="007F376A"/>
    <w:rsid w:val="007F7C64"/>
    <w:rsid w:val="00812648"/>
    <w:rsid w:val="00817DC8"/>
    <w:rsid w:val="00823139"/>
    <w:rsid w:val="0083323C"/>
    <w:rsid w:val="00837AA7"/>
    <w:rsid w:val="00845FDE"/>
    <w:rsid w:val="00866813"/>
    <w:rsid w:val="00870C2C"/>
    <w:rsid w:val="00891801"/>
    <w:rsid w:val="008928EF"/>
    <w:rsid w:val="00896765"/>
    <w:rsid w:val="008A3951"/>
    <w:rsid w:val="008A46F5"/>
    <w:rsid w:val="008A5AE4"/>
    <w:rsid w:val="008D1F05"/>
    <w:rsid w:val="008E078D"/>
    <w:rsid w:val="008E1180"/>
    <w:rsid w:val="008F1A80"/>
    <w:rsid w:val="008F7FCC"/>
    <w:rsid w:val="00913F3C"/>
    <w:rsid w:val="00915EC4"/>
    <w:rsid w:val="00923D7B"/>
    <w:rsid w:val="009255E0"/>
    <w:rsid w:val="00927673"/>
    <w:rsid w:val="009366BE"/>
    <w:rsid w:val="00937321"/>
    <w:rsid w:val="00961C0C"/>
    <w:rsid w:val="0097011D"/>
    <w:rsid w:val="009724B3"/>
    <w:rsid w:val="0098129A"/>
    <w:rsid w:val="00982C94"/>
    <w:rsid w:val="009842E5"/>
    <w:rsid w:val="00990E41"/>
    <w:rsid w:val="009A598F"/>
    <w:rsid w:val="009C0C41"/>
    <w:rsid w:val="009D55A7"/>
    <w:rsid w:val="009F2D81"/>
    <w:rsid w:val="009F431D"/>
    <w:rsid w:val="009F5993"/>
    <w:rsid w:val="00A0141D"/>
    <w:rsid w:val="00A26DF2"/>
    <w:rsid w:val="00A30B14"/>
    <w:rsid w:val="00A3217F"/>
    <w:rsid w:val="00A5017F"/>
    <w:rsid w:val="00A5301D"/>
    <w:rsid w:val="00A771CC"/>
    <w:rsid w:val="00A9447C"/>
    <w:rsid w:val="00AA75BD"/>
    <w:rsid w:val="00AA7694"/>
    <w:rsid w:val="00AB63F6"/>
    <w:rsid w:val="00AE7F02"/>
    <w:rsid w:val="00AF7900"/>
    <w:rsid w:val="00B21D63"/>
    <w:rsid w:val="00B2653C"/>
    <w:rsid w:val="00B31400"/>
    <w:rsid w:val="00B33094"/>
    <w:rsid w:val="00B33BA5"/>
    <w:rsid w:val="00B37A19"/>
    <w:rsid w:val="00B57949"/>
    <w:rsid w:val="00B60BA0"/>
    <w:rsid w:val="00B75FE3"/>
    <w:rsid w:val="00B90B07"/>
    <w:rsid w:val="00B95E42"/>
    <w:rsid w:val="00BA2124"/>
    <w:rsid w:val="00BB4CA3"/>
    <w:rsid w:val="00BD36D2"/>
    <w:rsid w:val="00BD63D3"/>
    <w:rsid w:val="00BD7AF8"/>
    <w:rsid w:val="00BE0549"/>
    <w:rsid w:val="00BE66DD"/>
    <w:rsid w:val="00BE7373"/>
    <w:rsid w:val="00BF13B3"/>
    <w:rsid w:val="00BF7467"/>
    <w:rsid w:val="00BF7ECD"/>
    <w:rsid w:val="00C06792"/>
    <w:rsid w:val="00C10F5B"/>
    <w:rsid w:val="00C15B80"/>
    <w:rsid w:val="00C15F05"/>
    <w:rsid w:val="00C50B66"/>
    <w:rsid w:val="00C576F9"/>
    <w:rsid w:val="00C61C41"/>
    <w:rsid w:val="00C71E02"/>
    <w:rsid w:val="00CA4E8D"/>
    <w:rsid w:val="00CC06C8"/>
    <w:rsid w:val="00CD0EEB"/>
    <w:rsid w:val="00CD17BE"/>
    <w:rsid w:val="00CD2EBC"/>
    <w:rsid w:val="00CE11D7"/>
    <w:rsid w:val="00CE2336"/>
    <w:rsid w:val="00CE247A"/>
    <w:rsid w:val="00D01498"/>
    <w:rsid w:val="00D24032"/>
    <w:rsid w:val="00D438F7"/>
    <w:rsid w:val="00D4538B"/>
    <w:rsid w:val="00D51DCE"/>
    <w:rsid w:val="00D57EDA"/>
    <w:rsid w:val="00D62CCE"/>
    <w:rsid w:val="00D73E7A"/>
    <w:rsid w:val="00D76EB6"/>
    <w:rsid w:val="00D832E4"/>
    <w:rsid w:val="00D87E91"/>
    <w:rsid w:val="00DA39BC"/>
    <w:rsid w:val="00DB0495"/>
    <w:rsid w:val="00DC2F78"/>
    <w:rsid w:val="00DD300F"/>
    <w:rsid w:val="00DD3D43"/>
    <w:rsid w:val="00DE302D"/>
    <w:rsid w:val="00DF191F"/>
    <w:rsid w:val="00DF43D2"/>
    <w:rsid w:val="00E07714"/>
    <w:rsid w:val="00E13A74"/>
    <w:rsid w:val="00E23997"/>
    <w:rsid w:val="00E541E8"/>
    <w:rsid w:val="00E545D4"/>
    <w:rsid w:val="00E61701"/>
    <w:rsid w:val="00E771DD"/>
    <w:rsid w:val="00EA2596"/>
    <w:rsid w:val="00EA7B2F"/>
    <w:rsid w:val="00EB3879"/>
    <w:rsid w:val="00ED2A23"/>
    <w:rsid w:val="00F133D1"/>
    <w:rsid w:val="00F13531"/>
    <w:rsid w:val="00F235D1"/>
    <w:rsid w:val="00F43F12"/>
    <w:rsid w:val="00F45D13"/>
    <w:rsid w:val="00F53FCD"/>
    <w:rsid w:val="00F63C92"/>
    <w:rsid w:val="00FB0E3F"/>
    <w:rsid w:val="00FB14D4"/>
    <w:rsid w:val="00FB17B8"/>
    <w:rsid w:val="00FB4BF7"/>
    <w:rsid w:val="00FB6E8F"/>
    <w:rsid w:val="00FD6E41"/>
    <w:rsid w:val="00FD7DB4"/>
    <w:rsid w:val="00FE055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7CE36"/>
  <w15:chartTrackingRefBased/>
  <w15:docId w15:val="{4DD55C6B-9F55-4902-8624-2BE2BD25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0E41"/>
    <w:pPr>
      <w:widowControl w:val="0"/>
      <w:wordWrap w:val="0"/>
      <w:autoSpaceDE w:val="0"/>
      <w:autoSpaceDN w:val="0"/>
    </w:pPr>
  </w:style>
  <w:style w:type="paragraph" w:styleId="1">
    <w:name w:val="heading 1"/>
    <w:basedOn w:val="a"/>
    <w:next w:val="a"/>
    <w:link w:val="1Char"/>
    <w:uiPriority w:val="9"/>
    <w:qFormat/>
    <w:rsid w:val="007A1B9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7A1B9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7A1B91"/>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7A1B9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7A1B9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7A1B9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7A1B9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7A1B9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7A1B9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7A1B91"/>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7A1B91"/>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7A1B91"/>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7A1B91"/>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7A1B91"/>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7A1B91"/>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7A1B91"/>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7A1B91"/>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7A1B91"/>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7A1B91"/>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7A1B9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A1B9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7A1B91"/>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7A1B91"/>
    <w:pPr>
      <w:spacing w:before="160"/>
      <w:jc w:val="center"/>
    </w:pPr>
    <w:rPr>
      <w:i/>
      <w:iCs/>
      <w:color w:val="404040" w:themeColor="text1" w:themeTint="BF"/>
    </w:rPr>
  </w:style>
  <w:style w:type="character" w:customStyle="1" w:styleId="Char1">
    <w:name w:val="인용 Char"/>
    <w:basedOn w:val="a0"/>
    <w:link w:val="a5"/>
    <w:uiPriority w:val="29"/>
    <w:rsid w:val="007A1B91"/>
    <w:rPr>
      <w:i/>
      <w:iCs/>
      <w:color w:val="404040" w:themeColor="text1" w:themeTint="BF"/>
    </w:rPr>
  </w:style>
  <w:style w:type="paragraph" w:styleId="a6">
    <w:name w:val="List Paragraph"/>
    <w:aliases w:val="list_delete"/>
    <w:basedOn w:val="a"/>
    <w:link w:val="Char2"/>
    <w:qFormat/>
    <w:rsid w:val="007A1B91"/>
    <w:pPr>
      <w:ind w:left="720"/>
      <w:contextualSpacing/>
    </w:pPr>
  </w:style>
  <w:style w:type="character" w:styleId="a7">
    <w:name w:val="Intense Emphasis"/>
    <w:basedOn w:val="a0"/>
    <w:uiPriority w:val="21"/>
    <w:qFormat/>
    <w:rsid w:val="007A1B91"/>
    <w:rPr>
      <w:i/>
      <w:iCs/>
      <w:color w:val="0F4761" w:themeColor="accent1" w:themeShade="BF"/>
    </w:rPr>
  </w:style>
  <w:style w:type="paragraph" w:styleId="a8">
    <w:name w:val="Intense Quote"/>
    <w:basedOn w:val="a"/>
    <w:next w:val="a"/>
    <w:link w:val="Char3"/>
    <w:uiPriority w:val="30"/>
    <w:qFormat/>
    <w:rsid w:val="007A1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강한 인용 Char"/>
    <w:basedOn w:val="a0"/>
    <w:link w:val="a8"/>
    <w:uiPriority w:val="30"/>
    <w:rsid w:val="007A1B91"/>
    <w:rPr>
      <w:i/>
      <w:iCs/>
      <w:color w:val="0F4761" w:themeColor="accent1" w:themeShade="BF"/>
    </w:rPr>
  </w:style>
  <w:style w:type="character" w:styleId="a9">
    <w:name w:val="Intense Reference"/>
    <w:basedOn w:val="a0"/>
    <w:uiPriority w:val="32"/>
    <w:qFormat/>
    <w:rsid w:val="007A1B91"/>
    <w:rPr>
      <w:b/>
      <w:bCs/>
      <w:smallCaps/>
      <w:color w:val="0F4761" w:themeColor="accent1" w:themeShade="BF"/>
      <w:spacing w:val="5"/>
    </w:rPr>
  </w:style>
  <w:style w:type="paragraph" w:styleId="aa">
    <w:name w:val="header"/>
    <w:basedOn w:val="a"/>
    <w:link w:val="Char4"/>
    <w:uiPriority w:val="99"/>
    <w:unhideWhenUsed/>
    <w:rsid w:val="00A771CC"/>
    <w:pPr>
      <w:tabs>
        <w:tab w:val="center" w:pos="4513"/>
        <w:tab w:val="right" w:pos="9026"/>
      </w:tabs>
      <w:snapToGrid w:val="0"/>
    </w:pPr>
  </w:style>
  <w:style w:type="character" w:customStyle="1" w:styleId="Char4">
    <w:name w:val="머리글 Char"/>
    <w:basedOn w:val="a0"/>
    <w:link w:val="aa"/>
    <w:uiPriority w:val="99"/>
    <w:rsid w:val="00A771CC"/>
  </w:style>
  <w:style w:type="paragraph" w:styleId="ab">
    <w:name w:val="footer"/>
    <w:basedOn w:val="a"/>
    <w:link w:val="Char5"/>
    <w:uiPriority w:val="99"/>
    <w:unhideWhenUsed/>
    <w:rsid w:val="00A771CC"/>
    <w:pPr>
      <w:tabs>
        <w:tab w:val="center" w:pos="4513"/>
        <w:tab w:val="right" w:pos="9026"/>
      </w:tabs>
      <w:snapToGrid w:val="0"/>
    </w:pPr>
  </w:style>
  <w:style w:type="character" w:customStyle="1" w:styleId="Char5">
    <w:name w:val="바닥글 Char"/>
    <w:basedOn w:val="a0"/>
    <w:link w:val="ab"/>
    <w:uiPriority w:val="99"/>
    <w:rsid w:val="00A771CC"/>
  </w:style>
  <w:style w:type="paragraph" w:customStyle="1" w:styleId="xmsonormal">
    <w:name w:val="x_msonormal"/>
    <w:basedOn w:val="a"/>
    <w:rsid w:val="00990E41"/>
    <w:pPr>
      <w:widowControl/>
      <w:wordWrap/>
      <w:autoSpaceDE/>
      <w:autoSpaceDN/>
      <w:spacing w:before="100" w:beforeAutospacing="1" w:after="100" w:afterAutospacing="1"/>
    </w:pPr>
    <w:rPr>
      <w:rFonts w:ascii="Gulim" w:eastAsia="Gulim" w:hAnsi="Gulim" w:cs="Gulim"/>
      <w:kern w:val="0"/>
      <w:sz w:val="24"/>
      <w14:ligatures w14:val="none"/>
    </w:rPr>
  </w:style>
  <w:style w:type="table" w:styleId="ac">
    <w:name w:val="Table Grid"/>
    <w:basedOn w:val="a1"/>
    <w:uiPriority w:val="39"/>
    <w:rsid w:val="00990E4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990E41"/>
    <w:rPr>
      <w:color w:val="0000FF"/>
      <w:u w:val="single"/>
    </w:rPr>
  </w:style>
  <w:style w:type="character" w:customStyle="1" w:styleId="Char2">
    <w:name w:val="목록 단락 Char"/>
    <w:aliases w:val="list_delete Char"/>
    <w:basedOn w:val="a0"/>
    <w:link w:val="a6"/>
    <w:uiPriority w:val="34"/>
    <w:locked/>
    <w:rsid w:val="00990E41"/>
  </w:style>
  <w:style w:type="character" w:styleId="ae">
    <w:name w:val="annotation reference"/>
    <w:basedOn w:val="a0"/>
    <w:uiPriority w:val="99"/>
    <w:semiHidden/>
    <w:unhideWhenUsed/>
    <w:rsid w:val="00CE2336"/>
    <w:rPr>
      <w:sz w:val="18"/>
      <w:szCs w:val="18"/>
    </w:rPr>
  </w:style>
  <w:style w:type="paragraph" w:styleId="af">
    <w:name w:val="annotation text"/>
    <w:basedOn w:val="a"/>
    <w:link w:val="Char6"/>
    <w:uiPriority w:val="99"/>
    <w:semiHidden/>
    <w:unhideWhenUsed/>
    <w:rsid w:val="00CE2336"/>
  </w:style>
  <w:style w:type="character" w:customStyle="1" w:styleId="Char6">
    <w:name w:val="메모 텍스트 Char"/>
    <w:basedOn w:val="a0"/>
    <w:link w:val="af"/>
    <w:uiPriority w:val="99"/>
    <w:semiHidden/>
    <w:rsid w:val="00CE2336"/>
  </w:style>
  <w:style w:type="paragraph" w:styleId="af0">
    <w:name w:val="annotation subject"/>
    <w:basedOn w:val="af"/>
    <w:next w:val="af"/>
    <w:link w:val="Char7"/>
    <w:uiPriority w:val="99"/>
    <w:semiHidden/>
    <w:unhideWhenUsed/>
    <w:rsid w:val="00CE2336"/>
    <w:rPr>
      <w:b/>
      <w:bCs/>
    </w:rPr>
  </w:style>
  <w:style w:type="character" w:customStyle="1" w:styleId="Char7">
    <w:name w:val="메모 주제 Char"/>
    <w:basedOn w:val="Char6"/>
    <w:link w:val="af0"/>
    <w:uiPriority w:val="99"/>
    <w:semiHidden/>
    <w:rsid w:val="00CE2336"/>
    <w:rPr>
      <w:b/>
      <w:bCs/>
    </w:rPr>
  </w:style>
  <w:style w:type="character" w:customStyle="1" w:styleId="10">
    <w:name w:val="확인되지 않은 멘션1"/>
    <w:basedOn w:val="a0"/>
    <w:uiPriority w:val="99"/>
    <w:semiHidden/>
    <w:unhideWhenUsed/>
    <w:rsid w:val="00072FEB"/>
    <w:rPr>
      <w:color w:val="605E5C"/>
      <w:shd w:val="clear" w:color="auto" w:fill="E1DFDD"/>
    </w:rPr>
  </w:style>
  <w:style w:type="character" w:styleId="af1">
    <w:name w:val="Emphasis"/>
    <w:basedOn w:val="a0"/>
    <w:uiPriority w:val="20"/>
    <w:qFormat/>
    <w:rsid w:val="0053277D"/>
    <w:rPr>
      <w:i/>
      <w:iCs/>
    </w:rPr>
  </w:style>
  <w:style w:type="paragraph" w:styleId="af2">
    <w:name w:val="Balloon Text"/>
    <w:basedOn w:val="a"/>
    <w:link w:val="Char8"/>
    <w:uiPriority w:val="99"/>
    <w:semiHidden/>
    <w:unhideWhenUsed/>
    <w:rsid w:val="007F376A"/>
    <w:pPr>
      <w:spacing w:after="0"/>
    </w:pPr>
    <w:rPr>
      <w:rFonts w:asciiTheme="majorHAnsi" w:eastAsiaTheme="majorEastAsia" w:hAnsiTheme="majorHAnsi" w:cstheme="majorBidi"/>
      <w:sz w:val="18"/>
      <w:szCs w:val="18"/>
    </w:rPr>
  </w:style>
  <w:style w:type="character" w:customStyle="1" w:styleId="Char8">
    <w:name w:val="풍선 도움말 텍스트 Char"/>
    <w:basedOn w:val="a0"/>
    <w:link w:val="af2"/>
    <w:uiPriority w:val="99"/>
    <w:semiHidden/>
    <w:rsid w:val="007F376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nwhaaerospace.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973</Words>
  <Characters>5551</Characters>
  <Application>Microsoft Office Word</Application>
  <DocSecurity>0</DocSecurity>
  <Lines>46</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 Hee Jeff</dc:creator>
  <cp:keywords/>
  <dc:description/>
  <cp:lastModifiedBy>Danny oh</cp:lastModifiedBy>
  <cp:revision>4</cp:revision>
  <cp:lastPrinted>2026-08-31T07:53:00Z</cp:lastPrinted>
  <dcterms:created xsi:type="dcterms:W3CDTF">2026-09-07T07:52:00Z</dcterms:created>
  <dcterms:modified xsi:type="dcterms:W3CDTF">2026-09-08T07:04:00Z</dcterms:modified>
</cp:coreProperties>
</file>