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B08F2" w14:textId="2EA57203" w:rsidR="003B795A" w:rsidRDefault="00E802ED">
      <w:r w:rsidRPr="001350AE">
        <w:rPr>
          <w:rFonts w:ascii="Calibri" w:eastAsia="Batang" w:hAnsi="Calibri" w:cs="Calibri"/>
          <w:b/>
          <w:bCs/>
          <w:noProof/>
          <w:color w:val="242424"/>
          <w:sz w:val="36"/>
          <w:szCs w:val="36"/>
          <w:bdr w:val="none" w:sz="0" w:space="0" w:color="auto" w:frame="1"/>
          <w14:ligatures w14:val="standardContextual"/>
        </w:rPr>
        <w:drawing>
          <wp:anchor distT="0" distB="0" distL="114300" distR="114300" simplePos="0" relativeHeight="251663360" behindDoc="0" locked="0" layoutInCell="1" allowOverlap="1" wp14:anchorId="1C13A732" wp14:editId="1B1223B0">
            <wp:simplePos x="0" y="0"/>
            <wp:positionH relativeFrom="margin">
              <wp:align>left</wp:align>
            </wp:positionH>
            <wp:positionV relativeFrom="page">
              <wp:posOffset>1194435</wp:posOffset>
            </wp:positionV>
            <wp:extent cx="2478405" cy="721360"/>
            <wp:effectExtent l="0" t="0" r="0" b="2540"/>
            <wp:wrapSquare wrapText="bothSides"/>
            <wp:docPr id="3"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2 Eng_Horizontal_0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78405" cy="721360"/>
                    </a:xfrm>
                    <a:prstGeom prst="rect">
                      <a:avLst/>
                    </a:prstGeom>
                  </pic:spPr>
                </pic:pic>
              </a:graphicData>
            </a:graphic>
            <wp14:sizeRelH relativeFrom="margin">
              <wp14:pctWidth>0</wp14:pctWidth>
            </wp14:sizeRelH>
            <wp14:sizeRelV relativeFrom="margin">
              <wp14:pctHeight>0</wp14:pctHeight>
            </wp14:sizeRelV>
          </wp:anchor>
        </w:drawing>
      </w:r>
    </w:p>
    <w:p w14:paraId="1BE3220A" w14:textId="77777777" w:rsidR="003B795A" w:rsidRDefault="003B795A"/>
    <w:p w14:paraId="02F28688" w14:textId="77777777" w:rsidR="003B795A" w:rsidRDefault="003B795A"/>
    <w:p w14:paraId="7DF8A33C" w14:textId="79746E1C" w:rsidR="003B795A" w:rsidRPr="00703668" w:rsidRDefault="003B795A" w:rsidP="003B795A">
      <w:pPr>
        <w:rPr>
          <w:rFonts w:ascii="Aptos" w:hAnsi="Aptos"/>
          <w:b/>
          <w:bCs/>
          <w:sz w:val="36"/>
          <w:szCs w:val="36"/>
        </w:rPr>
      </w:pPr>
      <w:r w:rsidRPr="00AD115C">
        <w:rPr>
          <w:rFonts w:ascii="Aptos" w:hAnsi="Aptos"/>
          <w:b/>
          <w:noProof/>
          <w:sz w:val="36"/>
          <w:szCs w:val="36"/>
        </w:rPr>
        <mc:AlternateContent>
          <mc:Choice Requires="wps">
            <w:drawing>
              <wp:anchor distT="45720" distB="45720" distL="114300" distR="114300" simplePos="0" relativeHeight="251661312" behindDoc="0" locked="0" layoutInCell="1" allowOverlap="1" wp14:anchorId="496D0845" wp14:editId="0C4B40CA">
                <wp:simplePos x="0" y="0"/>
                <wp:positionH relativeFrom="margin">
                  <wp:posOffset>-14288</wp:posOffset>
                </wp:positionH>
                <wp:positionV relativeFrom="paragraph">
                  <wp:posOffset>765492</wp:posOffset>
                </wp:positionV>
                <wp:extent cx="5676900" cy="1476375"/>
                <wp:effectExtent l="0" t="0" r="19050" b="28575"/>
                <wp:wrapSquare wrapText="bothSides"/>
                <wp:docPr id="217"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1476375"/>
                        </a:xfrm>
                        <a:prstGeom prst="rect">
                          <a:avLst/>
                        </a:prstGeom>
                        <a:solidFill>
                          <a:schemeClr val="bg2">
                            <a:lumMod val="90000"/>
                          </a:schemeClr>
                        </a:solidFill>
                        <a:ln w="9525">
                          <a:solidFill>
                            <a:srgbClr val="000000"/>
                          </a:solidFill>
                          <a:miter lim="800000"/>
                          <a:headEnd/>
                          <a:tailEnd/>
                        </a:ln>
                      </wps:spPr>
                      <wps:txbx>
                        <w:txbxContent>
                          <w:p w14:paraId="0691294C" w14:textId="6FD1F12A" w:rsidR="00E902A4" w:rsidRDefault="00E902A4" w:rsidP="003B795A">
                            <w:pPr>
                              <w:pStyle w:val="a6"/>
                              <w:numPr>
                                <w:ilvl w:val="0"/>
                                <w:numId w:val="1"/>
                              </w:numPr>
                              <w:contextualSpacing w:val="0"/>
                              <w:rPr>
                                <w:rFonts w:ascii="Aptos" w:hAnsi="Aptos"/>
                                <w:sz w:val="26"/>
                                <w:szCs w:val="26"/>
                              </w:rPr>
                            </w:pPr>
                            <w:r w:rsidRPr="00E902A4">
                              <w:rPr>
                                <w:rFonts w:ascii="Aptos" w:hAnsi="Aptos"/>
                                <w:sz w:val="26"/>
                                <w:szCs w:val="26"/>
                              </w:rPr>
                              <w:t>Delegation led by the Honorable Brent G. Ingraham, ASA(ALT), toured multiple production facilities</w:t>
                            </w:r>
                            <w:r>
                              <w:rPr>
                                <w:rFonts w:ascii="Aptos" w:hAnsi="Aptos" w:hint="eastAsia"/>
                                <w:sz w:val="26"/>
                                <w:szCs w:val="26"/>
                              </w:rPr>
                              <w:t>.</w:t>
                            </w:r>
                          </w:p>
                          <w:p w14:paraId="1C204752" w14:textId="401A4BD6" w:rsidR="00A4313B" w:rsidRPr="006406E5" w:rsidRDefault="00A4313B" w:rsidP="003B795A">
                            <w:pPr>
                              <w:pStyle w:val="a6"/>
                              <w:numPr>
                                <w:ilvl w:val="0"/>
                                <w:numId w:val="1"/>
                              </w:numPr>
                              <w:contextualSpacing w:val="0"/>
                              <w:rPr>
                                <w:rFonts w:ascii="Aptos" w:hAnsi="Aptos"/>
                                <w:sz w:val="26"/>
                                <w:szCs w:val="26"/>
                              </w:rPr>
                            </w:pPr>
                            <w:r w:rsidRPr="006406E5">
                              <w:rPr>
                                <w:rFonts w:ascii="Aptos" w:hAnsi="Aptos"/>
                                <w:sz w:val="26"/>
                                <w:szCs w:val="26"/>
                              </w:rPr>
                              <w:t>Visit Comes as Hanwha Invests in U.S. Defense Industrial Capacity</w:t>
                            </w:r>
                          </w:p>
                          <w:p w14:paraId="2973AC6A" w14:textId="7F84BC99" w:rsidR="003B795A" w:rsidRPr="00AD115C" w:rsidRDefault="00E802ED" w:rsidP="003B795A">
                            <w:pPr>
                              <w:pStyle w:val="a6"/>
                              <w:numPr>
                                <w:ilvl w:val="0"/>
                                <w:numId w:val="1"/>
                              </w:numPr>
                              <w:contextualSpacing w:val="0"/>
                              <w:rPr>
                                <w:rFonts w:ascii="Aptos" w:hAnsi="Aptos"/>
                                <w:sz w:val="26"/>
                                <w:szCs w:val="26"/>
                              </w:rPr>
                            </w:pPr>
                            <w:r w:rsidRPr="00E802ED">
                              <w:rPr>
                                <w:rFonts w:ascii="Aptos" w:hAnsi="Aptos"/>
                                <w:sz w:val="26"/>
                                <w:szCs w:val="26"/>
                              </w:rPr>
                              <w:t>Hanwha to accelerate its phased localization strategy to expand U.S.-based production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6D0845" id="_x0000_t202" coordsize="21600,21600" o:spt="202" path="m,l,21600r21600,l21600,xe">
                <v:stroke joinstyle="miter"/>
                <v:path gradientshapeok="t" o:connecttype="rect"/>
              </v:shapetype>
              <v:shape id="텍스트 상자 2" o:spid="_x0000_s1026" type="#_x0000_t202" style="position:absolute;left:0;text-align:left;margin-left:-1.15pt;margin-top:60.25pt;width:447pt;height:116.2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" fillcolor="#d0d0d0 [2894]">
                <v:textbox>
                  <w:txbxContent>
                    <w:p w14:paraId="0691294C" w14:textId="6FD1F12A" w:rsidR="00E902A4" w:rsidRDefault="00E902A4" w:rsidP="003B795A">
                      <w:pPr>
                        <w:pStyle w:val="a6"/>
                        <w:numPr>
                          <w:ilvl w:val="0"/>
                          <w:numId w:val="1"/>
                        </w:numPr>
                        <w:contextualSpacing w:val="0"/>
                        <w:rPr>
                          <w:rFonts w:ascii="Aptos" w:hAnsi="Aptos"/>
                          <w:sz w:val="26"/>
                          <w:szCs w:val="26"/>
                        </w:rPr>
                      </w:pPr>
                      <w:r w:rsidRPr="00E902A4">
                        <w:rPr>
                          <w:rFonts w:ascii="Aptos" w:hAnsi="Aptos"/>
                          <w:sz w:val="26"/>
                          <w:szCs w:val="26"/>
                        </w:rPr>
                        <w:t>Delegation led by the Honorable Brent G. Ingraham, ASA(ALT), toured multiple production facilities</w:t>
                      </w:r>
                      <w:r>
                        <w:rPr>
                          <w:rFonts w:ascii="Aptos" w:hAnsi="Aptos" w:hint="eastAsia"/>
                          <w:sz w:val="26"/>
                          <w:szCs w:val="26"/>
                        </w:rPr>
                        <w:t>.</w:t>
                      </w:r>
                    </w:p>
                    <w:p w14:paraId="1C204752" w14:textId="401A4BD6" w:rsidR="00A4313B" w:rsidRPr="006406E5" w:rsidRDefault="00A4313B" w:rsidP="003B795A">
                      <w:pPr>
                        <w:pStyle w:val="a6"/>
                        <w:numPr>
                          <w:ilvl w:val="0"/>
                          <w:numId w:val="1"/>
                        </w:numPr>
                        <w:contextualSpacing w:val="0"/>
                        <w:rPr>
                          <w:rFonts w:ascii="Aptos" w:hAnsi="Aptos"/>
                          <w:sz w:val="26"/>
                          <w:szCs w:val="26"/>
                        </w:rPr>
                      </w:pPr>
                      <w:r w:rsidRPr="006406E5">
                        <w:rPr>
                          <w:rFonts w:ascii="Aptos" w:hAnsi="Aptos"/>
                          <w:sz w:val="26"/>
                          <w:szCs w:val="26"/>
                        </w:rPr>
                        <w:t>Visit Comes as Hanwha Invests in U.S. Defense Industrial Capacity</w:t>
                      </w:r>
                    </w:p>
                    <w:p w14:paraId="2973AC6A" w14:textId="7F84BC99" w:rsidR="003B795A" w:rsidRPr="00AD115C" w:rsidRDefault="00E802ED" w:rsidP="003B795A">
                      <w:pPr>
                        <w:pStyle w:val="a6"/>
                        <w:numPr>
                          <w:ilvl w:val="0"/>
                          <w:numId w:val="1"/>
                        </w:numPr>
                        <w:contextualSpacing w:val="0"/>
                        <w:rPr>
                          <w:rFonts w:ascii="Aptos" w:hAnsi="Aptos"/>
                          <w:sz w:val="26"/>
                          <w:szCs w:val="26"/>
                        </w:rPr>
                      </w:pPr>
                      <w:r w:rsidRPr="00E802ED">
                        <w:rPr>
                          <w:rFonts w:ascii="Aptos" w:hAnsi="Aptos"/>
                          <w:sz w:val="26"/>
                          <w:szCs w:val="26"/>
                        </w:rPr>
                        <w:t>Hanwha to accelerate its phased localization strategy to expand U.S.-based production</w:t>
                      </w:r>
                    </w:p>
                  </w:txbxContent>
                </v:textbox>
                <w10:wrap type="square" anchorx="margin"/>
              </v:shape>
            </w:pict>
          </mc:Fallback>
        </mc:AlternateContent>
      </w:r>
      <w:r w:rsidR="00E902A4" w:rsidRPr="00E902A4">
        <w:rPr>
          <w:rFonts w:ascii="Aptos" w:hAnsi="Aptos"/>
          <w:b/>
          <w:noProof/>
          <w:sz w:val="36"/>
          <w:szCs w:val="36"/>
        </w:rPr>
        <w:t>Hanwha Aerospace Hosts U.S. Army's Senior Acquisition Leadership at Defense Production Sites</w:t>
      </w:r>
    </w:p>
    <w:p w14:paraId="2F425D81" w14:textId="34373D2C" w:rsidR="00E802ED" w:rsidRPr="00E802ED" w:rsidRDefault="00BB479F" w:rsidP="00E802ED">
      <w:pPr>
        <w:pStyle w:val="whitespace-pre-wrap"/>
        <w:rPr>
          <w:rFonts w:ascii="Aptos" w:hAnsi="Aptos"/>
          <w:sz w:val="26"/>
          <w:szCs w:val="26"/>
        </w:rPr>
      </w:pPr>
      <w:r w:rsidRPr="00BB479F">
        <w:rPr>
          <w:rFonts w:ascii="Aptos" w:hAnsi="Aptos" w:hint="eastAsia"/>
          <w:b/>
          <w:sz w:val="26"/>
          <w:szCs w:val="26"/>
        </w:rPr>
        <w:t>Sep</w:t>
      </w:r>
      <w:r w:rsidR="003B795A" w:rsidRPr="00BB479F">
        <w:rPr>
          <w:rFonts w:ascii="Aptos" w:hAnsi="Aptos"/>
          <w:b/>
          <w:sz w:val="26"/>
          <w:szCs w:val="26"/>
        </w:rPr>
        <w:t xml:space="preserve"> </w:t>
      </w:r>
      <w:r w:rsidRPr="00BB479F">
        <w:rPr>
          <w:rFonts w:ascii="Aptos" w:hAnsi="Aptos" w:hint="eastAsia"/>
          <w:b/>
          <w:sz w:val="26"/>
          <w:szCs w:val="26"/>
        </w:rPr>
        <w:t>2nd</w:t>
      </w:r>
      <w:r w:rsidR="003B795A" w:rsidRPr="00BB479F">
        <w:rPr>
          <w:rFonts w:ascii="Aptos" w:hAnsi="Aptos"/>
          <w:b/>
          <w:sz w:val="26"/>
          <w:szCs w:val="26"/>
        </w:rPr>
        <w:t>, 202</w:t>
      </w:r>
      <w:r w:rsidR="003B795A" w:rsidRPr="00BB479F">
        <w:rPr>
          <w:rFonts w:ascii="Aptos" w:hAnsi="Aptos" w:hint="eastAsia"/>
          <w:b/>
          <w:sz w:val="26"/>
          <w:szCs w:val="26"/>
        </w:rPr>
        <w:t>6</w:t>
      </w:r>
      <w:r w:rsidR="003B795A">
        <w:rPr>
          <w:rFonts w:ascii="Aptos" w:hAnsi="Aptos"/>
          <w:b/>
          <w:sz w:val="26"/>
          <w:szCs w:val="26"/>
        </w:rPr>
        <w:t xml:space="preserve"> </w:t>
      </w:r>
      <w:r w:rsidR="003B795A" w:rsidRPr="006E17FD">
        <w:rPr>
          <w:rFonts w:ascii="Aptos" w:hAnsi="Aptos"/>
          <w:sz w:val="26"/>
          <w:szCs w:val="26"/>
        </w:rPr>
        <w:t xml:space="preserve">– </w:t>
      </w:r>
      <w:r w:rsidR="00E802ED" w:rsidRPr="00E802ED">
        <w:rPr>
          <w:rFonts w:ascii="Aptos" w:hAnsi="Aptos"/>
          <w:sz w:val="26"/>
          <w:szCs w:val="26"/>
        </w:rPr>
        <w:t>The Honorable Brent G. Ingraham, Assistant Secretary of the Army for Acquisition, Logistics and Technology, and his delegation visited Hanwha Aerospace's defense production sites in Changwon on August 26 to review the company's manufacturing capabilities across artillery, rocket systems and other land defense platforms.</w:t>
      </w:r>
    </w:p>
    <w:p w14:paraId="2B1BEAF7" w14:textId="77777777" w:rsidR="00E802ED" w:rsidRDefault="00E802ED" w:rsidP="00E802ED">
      <w:pPr>
        <w:pStyle w:val="whitespace-pre-wrap"/>
        <w:rPr>
          <w:rFonts w:ascii="Aptos" w:hAnsi="Aptos"/>
          <w:sz w:val="26"/>
          <w:szCs w:val="26"/>
        </w:rPr>
      </w:pPr>
      <w:r w:rsidRPr="00E802ED">
        <w:rPr>
          <w:rFonts w:ascii="Aptos" w:hAnsi="Aptos"/>
          <w:sz w:val="26"/>
          <w:szCs w:val="26"/>
        </w:rPr>
        <w:t xml:space="preserve">The delegation toured the K9 production line, where K9MH systems are currently in production, and observed automated manufacturing processes such as robotic welding that support Hanwha's high-volume, high-quality output. </w:t>
      </w:r>
    </w:p>
    <w:p w14:paraId="2009E2CD" w14:textId="6B9808C0" w:rsidR="00E802ED" w:rsidRPr="00E802ED" w:rsidRDefault="00E802ED" w:rsidP="00E802ED">
      <w:pPr>
        <w:pStyle w:val="whitespace-pre-wrap"/>
        <w:rPr>
          <w:rFonts w:ascii="Aptos" w:hAnsi="Aptos"/>
          <w:sz w:val="26"/>
          <w:szCs w:val="26"/>
        </w:rPr>
      </w:pPr>
      <w:r w:rsidRPr="00E802ED">
        <w:rPr>
          <w:rFonts w:ascii="Aptos" w:hAnsi="Aptos"/>
          <w:sz w:val="26"/>
          <w:szCs w:val="26"/>
        </w:rPr>
        <w:t xml:space="preserve">The delegation also observed live mobility demonstrations of the K9MH and K9A1 as well as a demonstration of the </w:t>
      </w:r>
      <w:proofErr w:type="spellStart"/>
      <w:r w:rsidRPr="00E802ED">
        <w:rPr>
          <w:rFonts w:ascii="Aptos" w:hAnsi="Aptos"/>
          <w:sz w:val="26"/>
          <w:szCs w:val="26"/>
        </w:rPr>
        <w:t>Chunmoo</w:t>
      </w:r>
      <w:proofErr w:type="spellEnd"/>
      <w:r w:rsidRPr="00E802ED">
        <w:rPr>
          <w:rFonts w:ascii="Aptos" w:hAnsi="Aptos"/>
          <w:sz w:val="26"/>
          <w:szCs w:val="26"/>
        </w:rPr>
        <w:t xml:space="preserve"> multiple rocket launch system, and viewed the company's broader land systems portfolio. The visit concluded with </w:t>
      </w:r>
      <w:r w:rsidR="006406E5" w:rsidRPr="00E802ED">
        <w:rPr>
          <w:rFonts w:ascii="Aptos" w:hAnsi="Aptos"/>
          <w:sz w:val="26"/>
          <w:szCs w:val="26"/>
        </w:rPr>
        <w:t>discussion</w:t>
      </w:r>
      <w:r w:rsidR="006406E5">
        <w:rPr>
          <w:rFonts w:ascii="Aptos" w:hAnsi="Aptos"/>
          <w:sz w:val="26"/>
          <w:szCs w:val="26"/>
        </w:rPr>
        <w:t>s</w:t>
      </w:r>
      <w:r w:rsidR="006406E5" w:rsidRPr="00E802ED">
        <w:rPr>
          <w:rFonts w:ascii="Aptos" w:hAnsi="Aptos"/>
          <w:sz w:val="26"/>
          <w:szCs w:val="26"/>
        </w:rPr>
        <w:t xml:space="preserve"> </w:t>
      </w:r>
      <w:r w:rsidR="006406E5">
        <w:rPr>
          <w:rFonts w:ascii="Aptos" w:hAnsi="Aptos"/>
          <w:sz w:val="26"/>
          <w:szCs w:val="26"/>
        </w:rPr>
        <w:t>about</w:t>
      </w:r>
      <w:r w:rsidR="004C4268">
        <w:rPr>
          <w:rFonts w:ascii="Aptos" w:hAnsi="Aptos"/>
          <w:sz w:val="26"/>
          <w:szCs w:val="26"/>
        </w:rPr>
        <w:t xml:space="preserve"> Hanwha’s capabilities and the</w:t>
      </w:r>
      <w:r w:rsidRPr="00E802ED">
        <w:rPr>
          <w:rFonts w:ascii="Aptos" w:hAnsi="Aptos"/>
          <w:sz w:val="26"/>
          <w:szCs w:val="26"/>
        </w:rPr>
        <w:t xml:space="preserve"> U.S. Army's modernization priorities.</w:t>
      </w:r>
    </w:p>
    <w:p w14:paraId="7F86ADCA" w14:textId="2F99DB0B" w:rsidR="00A4313B" w:rsidRDefault="00A4313B" w:rsidP="00E802ED">
      <w:pPr>
        <w:pStyle w:val="whitespace-pre-wrap"/>
        <w:rPr>
          <w:rFonts w:ascii="Aptos" w:hAnsi="Aptos"/>
          <w:sz w:val="26"/>
          <w:szCs w:val="26"/>
        </w:rPr>
      </w:pPr>
      <w:r w:rsidRPr="00A4313B">
        <w:rPr>
          <w:rFonts w:ascii="Aptos" w:hAnsi="Aptos"/>
          <w:sz w:val="26"/>
          <w:szCs w:val="26"/>
        </w:rPr>
        <w:t>"Hanwha brings proven manufacturing capabilities and global production experience that will strengthen deterrence and support the U.S. industrial base," said Michael Coulter, CEO of Hanwha Defense USA. "For more than seven decades, the U.S.-Korea alliance has been a cornerstone of peace and security, and defense industrial cooperation is an increasingly important pillar of that alliance."</w:t>
      </w:r>
    </w:p>
    <w:p w14:paraId="7E1685B4" w14:textId="7CE4BA37" w:rsidR="00E802ED" w:rsidRPr="00E802ED" w:rsidRDefault="00E802ED" w:rsidP="00E802ED">
      <w:pPr>
        <w:pStyle w:val="whitespace-pre-wrap"/>
        <w:rPr>
          <w:rFonts w:ascii="Aptos" w:hAnsi="Aptos"/>
          <w:sz w:val="26"/>
          <w:szCs w:val="26"/>
        </w:rPr>
      </w:pPr>
      <w:r w:rsidRPr="00E802ED">
        <w:rPr>
          <w:rFonts w:ascii="Aptos" w:hAnsi="Aptos"/>
          <w:sz w:val="26"/>
          <w:szCs w:val="26"/>
        </w:rPr>
        <w:t>The Changwon complex is the production home of the K9 family</w:t>
      </w:r>
      <w:r w:rsidR="00A4313B">
        <w:rPr>
          <w:rFonts w:ascii="Aptos" w:hAnsi="Aptos" w:hint="eastAsia"/>
          <w:sz w:val="26"/>
          <w:szCs w:val="26"/>
        </w:rPr>
        <w:t xml:space="preserve">. </w:t>
      </w:r>
      <w:r w:rsidRPr="00E802ED">
        <w:rPr>
          <w:rFonts w:ascii="Aptos" w:hAnsi="Aptos"/>
          <w:sz w:val="26"/>
          <w:szCs w:val="26"/>
        </w:rPr>
        <w:t xml:space="preserve">Its serial-production capacity, built through concurrent programs for Korea, Poland, </w:t>
      </w:r>
      <w:r w:rsidRPr="00E802ED">
        <w:rPr>
          <w:rFonts w:ascii="Aptos" w:hAnsi="Aptos"/>
          <w:sz w:val="26"/>
          <w:szCs w:val="26"/>
        </w:rPr>
        <w:lastRenderedPageBreak/>
        <w:t>Australia, Egypt and other allies, demonstrates the manufacturing expertise Hanwha will bring to its U.S. operations.</w:t>
      </w:r>
    </w:p>
    <w:p w14:paraId="4114498B" w14:textId="6B3B6E01" w:rsidR="00E802ED" w:rsidRPr="00E802ED" w:rsidRDefault="00E802ED" w:rsidP="00E802ED">
      <w:pPr>
        <w:pStyle w:val="whitespace-pre-wrap"/>
        <w:rPr>
          <w:rFonts w:ascii="Aptos" w:hAnsi="Aptos"/>
          <w:sz w:val="26"/>
          <w:szCs w:val="26"/>
        </w:rPr>
      </w:pPr>
      <w:r w:rsidRPr="00E802ED">
        <w:rPr>
          <w:rFonts w:ascii="Aptos" w:hAnsi="Aptos"/>
          <w:sz w:val="26"/>
          <w:szCs w:val="26"/>
        </w:rPr>
        <w:t>Hanwha is accelerating its phased localization strategy to expand U.S.-based production and support for the K9MH. HDUSA's integration and test facility in Opelika, Alabama, serves as the company's U.S. artillery manufacturing network, with future phases under evaluation as production scales to meet the U.S. Army's requirements.</w:t>
      </w:r>
    </w:p>
    <w:p w14:paraId="07292F61" w14:textId="77777777" w:rsidR="00E802ED" w:rsidRPr="00AD115C" w:rsidRDefault="00E802ED" w:rsidP="00E802ED">
      <w:pPr>
        <w:pStyle w:val="whitespace-pre-wrap"/>
        <w:rPr>
          <w:rFonts w:ascii="Aptos" w:hAnsi="Aptos"/>
          <w:b/>
          <w:sz w:val="26"/>
          <w:szCs w:val="26"/>
        </w:rPr>
      </w:pPr>
      <w:r w:rsidRPr="00AD115C">
        <w:rPr>
          <w:rFonts w:ascii="Aptos" w:hAnsi="Aptos"/>
          <w:b/>
          <w:sz w:val="26"/>
          <w:szCs w:val="26"/>
        </w:rPr>
        <w:t>About Hanwha Aerospace</w:t>
      </w:r>
    </w:p>
    <w:p w14:paraId="7AD473C0" w14:textId="77777777" w:rsidR="008B2848" w:rsidRDefault="00E802ED" w:rsidP="00E802ED">
      <w:pPr>
        <w:pStyle w:val="whitespace-pre-wrap"/>
        <w:rPr>
          <w:rFonts w:ascii="Aptos" w:hAnsi="Aptos"/>
          <w:sz w:val="26"/>
          <w:szCs w:val="26"/>
        </w:rPr>
      </w:pPr>
      <w:r w:rsidRPr="00AD115C">
        <w:rPr>
          <w:rFonts w:ascii="Aptos" w:hAnsi="Aptos"/>
          <w:sz w:val="26"/>
          <w:szCs w:val="26"/>
        </w:rPr>
        <w:t xml:space="preserve">Hanwha Aerospace is a global aerospace and defense company that offers a broad portfolio of products and services. These include land combat vehicles such as the world-renowned K9 Self-Propelled Howitzer and the Redback Infantry Fighting Vehicle, various other weapons systems, munitions, aircraft engine parts, and technology products and services. </w:t>
      </w:r>
    </w:p>
    <w:p w14:paraId="0BC554A1" w14:textId="436993D9" w:rsidR="0015218A" w:rsidRPr="008B2848" w:rsidRDefault="00E802ED" w:rsidP="00E802ED">
      <w:pPr>
        <w:pStyle w:val="whitespace-pre-wrap"/>
        <w:rPr>
          <w:rFonts w:ascii="Aptos" w:hAnsi="Aptos"/>
          <w:sz w:val="26"/>
          <w:szCs w:val="26"/>
        </w:rPr>
      </w:pPr>
      <w:r w:rsidRPr="00AD115C">
        <w:rPr>
          <w:rFonts w:ascii="Aptos" w:hAnsi="Aptos"/>
          <w:sz w:val="26"/>
          <w:szCs w:val="26"/>
        </w:rPr>
        <w:t>As South Korea's largest aerospace and defense company, Hanwha Aerospace is engaged in the research, development, and manufacture of advanced technology systems and is spearheading the country's space projects. More information about Hanwha Aerospace is available at www.hanwhaaerospace.com.</w:t>
      </w:r>
    </w:p>
    <w:sectPr w:rsidR="0015218A" w:rsidRPr="008B2848">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0B346" w14:textId="77777777" w:rsidR="00E90B6C" w:rsidRDefault="00E90B6C" w:rsidP="008B2848">
      <w:pPr>
        <w:spacing w:after="0" w:line="240" w:lineRule="auto"/>
      </w:pPr>
      <w:r>
        <w:separator/>
      </w:r>
    </w:p>
  </w:endnote>
  <w:endnote w:type="continuationSeparator" w:id="0">
    <w:p w14:paraId="5B516783" w14:textId="77777777" w:rsidR="00E90B6C" w:rsidRDefault="00E90B6C" w:rsidP="008B28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Gulim">
    <w:altName w:val="굴림"/>
    <w:panose1 w:val="020B0600000101010101"/>
    <w:charset w:val="81"/>
    <w:family w:val="swiss"/>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A1DDB" w14:textId="77777777" w:rsidR="00E90B6C" w:rsidRDefault="00E90B6C" w:rsidP="008B2848">
      <w:pPr>
        <w:spacing w:after="0" w:line="240" w:lineRule="auto"/>
      </w:pPr>
      <w:r>
        <w:separator/>
      </w:r>
    </w:p>
  </w:footnote>
  <w:footnote w:type="continuationSeparator" w:id="0">
    <w:p w14:paraId="2C3F3F0B" w14:textId="77777777" w:rsidR="00E90B6C" w:rsidRDefault="00E90B6C" w:rsidP="008B28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86288"/>
    <w:multiLevelType w:val="hybridMultilevel"/>
    <w:tmpl w:val="8CB200B4"/>
    <w:lvl w:ilvl="0" w:tplc="BDD2BD4E">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num w:numId="1" w16cid:durableId="18838578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95A"/>
    <w:rsid w:val="000E1506"/>
    <w:rsid w:val="0015218A"/>
    <w:rsid w:val="0019500B"/>
    <w:rsid w:val="001C5171"/>
    <w:rsid w:val="001E58D7"/>
    <w:rsid w:val="00353736"/>
    <w:rsid w:val="003606D5"/>
    <w:rsid w:val="003707EC"/>
    <w:rsid w:val="003B795A"/>
    <w:rsid w:val="00463025"/>
    <w:rsid w:val="004C4268"/>
    <w:rsid w:val="004C64B6"/>
    <w:rsid w:val="004E6C31"/>
    <w:rsid w:val="00583F52"/>
    <w:rsid w:val="006406E5"/>
    <w:rsid w:val="006619F5"/>
    <w:rsid w:val="00717366"/>
    <w:rsid w:val="00791C01"/>
    <w:rsid w:val="00890B50"/>
    <w:rsid w:val="008A082D"/>
    <w:rsid w:val="008B2848"/>
    <w:rsid w:val="00913C5A"/>
    <w:rsid w:val="009659EE"/>
    <w:rsid w:val="00975EFD"/>
    <w:rsid w:val="0098523F"/>
    <w:rsid w:val="00A4313B"/>
    <w:rsid w:val="00B77638"/>
    <w:rsid w:val="00BA627A"/>
    <w:rsid w:val="00BB479F"/>
    <w:rsid w:val="00D86C8B"/>
    <w:rsid w:val="00E802ED"/>
    <w:rsid w:val="00E902A4"/>
    <w:rsid w:val="00E90B6C"/>
    <w:rsid w:val="00EE5A2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B432B9"/>
  <w15:chartTrackingRefBased/>
  <w15:docId w15:val="{81CC9533-360A-4381-8AA0-F31EEDE02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EastAsia"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795A"/>
    <w:pPr>
      <w:widowControl w:val="0"/>
      <w:wordWrap w:val="0"/>
      <w:autoSpaceDE w:val="0"/>
      <w:autoSpaceDN w:val="0"/>
      <w:spacing w:line="259" w:lineRule="auto"/>
      <w:jc w:val="both"/>
    </w:pPr>
    <w:rPr>
      <w:rFonts w:asciiTheme="minorHAnsi"/>
      <w:sz w:val="20"/>
      <w:szCs w:val="22"/>
      <w14:ligatures w14:val="none"/>
    </w:rPr>
  </w:style>
  <w:style w:type="paragraph" w:styleId="1">
    <w:name w:val="heading 1"/>
    <w:basedOn w:val="a"/>
    <w:next w:val="a"/>
    <w:link w:val="1Char"/>
    <w:uiPriority w:val="9"/>
    <w:qFormat/>
    <w:rsid w:val="003B795A"/>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3B795A"/>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3B795A"/>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Char"/>
    <w:uiPriority w:val="9"/>
    <w:semiHidden/>
    <w:unhideWhenUsed/>
    <w:qFormat/>
    <w:rsid w:val="003B795A"/>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3B795A"/>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3B795A"/>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3B795A"/>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3B795A"/>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3B795A"/>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3B795A"/>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3B795A"/>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3B795A"/>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semiHidden/>
    <w:rsid w:val="003B795A"/>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3B795A"/>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3B795A"/>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3B795A"/>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3B795A"/>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3B795A"/>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3B795A"/>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3B795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B795A"/>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3B795A"/>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3B795A"/>
    <w:pPr>
      <w:spacing w:before="160"/>
      <w:jc w:val="center"/>
    </w:pPr>
    <w:rPr>
      <w:i/>
      <w:iCs/>
      <w:color w:val="404040" w:themeColor="text1" w:themeTint="BF"/>
    </w:rPr>
  </w:style>
  <w:style w:type="character" w:customStyle="1" w:styleId="Char1">
    <w:name w:val="인용 Char"/>
    <w:basedOn w:val="a0"/>
    <w:link w:val="a5"/>
    <w:uiPriority w:val="29"/>
    <w:rsid w:val="003B795A"/>
    <w:rPr>
      <w:i/>
      <w:iCs/>
      <w:color w:val="404040" w:themeColor="text1" w:themeTint="BF"/>
    </w:rPr>
  </w:style>
  <w:style w:type="paragraph" w:styleId="a6">
    <w:name w:val="List Paragraph"/>
    <w:basedOn w:val="a"/>
    <w:uiPriority w:val="34"/>
    <w:qFormat/>
    <w:rsid w:val="003B795A"/>
    <w:pPr>
      <w:ind w:left="720"/>
      <w:contextualSpacing/>
    </w:pPr>
  </w:style>
  <w:style w:type="character" w:styleId="a7">
    <w:name w:val="Intense Emphasis"/>
    <w:basedOn w:val="a0"/>
    <w:uiPriority w:val="21"/>
    <w:qFormat/>
    <w:rsid w:val="003B795A"/>
    <w:rPr>
      <w:i/>
      <w:iCs/>
      <w:color w:val="0F4761" w:themeColor="accent1" w:themeShade="BF"/>
    </w:rPr>
  </w:style>
  <w:style w:type="paragraph" w:styleId="a8">
    <w:name w:val="Intense Quote"/>
    <w:basedOn w:val="a"/>
    <w:next w:val="a"/>
    <w:link w:val="Char2"/>
    <w:uiPriority w:val="30"/>
    <w:qFormat/>
    <w:rsid w:val="003B79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3B795A"/>
    <w:rPr>
      <w:i/>
      <w:iCs/>
      <w:color w:val="0F4761" w:themeColor="accent1" w:themeShade="BF"/>
    </w:rPr>
  </w:style>
  <w:style w:type="character" w:styleId="a9">
    <w:name w:val="Intense Reference"/>
    <w:basedOn w:val="a0"/>
    <w:uiPriority w:val="32"/>
    <w:qFormat/>
    <w:rsid w:val="003B795A"/>
    <w:rPr>
      <w:b/>
      <w:bCs/>
      <w:smallCaps/>
      <w:color w:val="0F4761" w:themeColor="accent1" w:themeShade="BF"/>
      <w:spacing w:val="5"/>
    </w:rPr>
  </w:style>
  <w:style w:type="paragraph" w:customStyle="1" w:styleId="whitespace-pre-wrap">
    <w:name w:val="whitespace-pre-wrap"/>
    <w:basedOn w:val="a"/>
    <w:rsid w:val="003B795A"/>
    <w:pPr>
      <w:widowControl/>
      <w:wordWrap/>
      <w:autoSpaceDE/>
      <w:autoSpaceDN/>
      <w:spacing w:before="100" w:beforeAutospacing="1" w:after="100" w:afterAutospacing="1" w:line="240" w:lineRule="auto"/>
      <w:jc w:val="left"/>
    </w:pPr>
    <w:rPr>
      <w:rFonts w:ascii="Gulim" w:eastAsia="Gulim" w:hAnsi="Gulim" w:cs="Gulim"/>
      <w:kern w:val="0"/>
      <w:sz w:val="24"/>
      <w:szCs w:val="24"/>
    </w:rPr>
  </w:style>
  <w:style w:type="paragraph" w:styleId="aa">
    <w:name w:val="Normal (Web)"/>
    <w:basedOn w:val="a"/>
    <w:uiPriority w:val="99"/>
    <w:semiHidden/>
    <w:unhideWhenUsed/>
    <w:rsid w:val="00E802ED"/>
    <w:rPr>
      <w:rFonts w:ascii="Times New Roman" w:hAnsi="Times New Roman" w:cs="Times New Roman"/>
      <w:sz w:val="24"/>
      <w:szCs w:val="24"/>
    </w:rPr>
  </w:style>
  <w:style w:type="paragraph" w:styleId="ab">
    <w:name w:val="header"/>
    <w:basedOn w:val="a"/>
    <w:link w:val="Char3"/>
    <w:uiPriority w:val="99"/>
    <w:unhideWhenUsed/>
    <w:rsid w:val="008B2848"/>
    <w:pPr>
      <w:tabs>
        <w:tab w:val="center" w:pos="4252"/>
        <w:tab w:val="right" w:pos="8504"/>
      </w:tabs>
      <w:snapToGrid w:val="0"/>
    </w:pPr>
  </w:style>
  <w:style w:type="character" w:customStyle="1" w:styleId="Char3">
    <w:name w:val="머리글 Char"/>
    <w:basedOn w:val="a0"/>
    <w:link w:val="ab"/>
    <w:uiPriority w:val="99"/>
    <w:rsid w:val="008B2848"/>
    <w:rPr>
      <w:rFonts w:asciiTheme="minorHAnsi"/>
      <w:sz w:val="20"/>
      <w:szCs w:val="22"/>
      <w14:ligatures w14:val="none"/>
    </w:rPr>
  </w:style>
  <w:style w:type="paragraph" w:styleId="ac">
    <w:name w:val="footer"/>
    <w:basedOn w:val="a"/>
    <w:link w:val="Char4"/>
    <w:uiPriority w:val="99"/>
    <w:unhideWhenUsed/>
    <w:rsid w:val="008B2848"/>
    <w:pPr>
      <w:tabs>
        <w:tab w:val="center" w:pos="4252"/>
        <w:tab w:val="right" w:pos="8504"/>
      </w:tabs>
      <w:snapToGrid w:val="0"/>
    </w:pPr>
  </w:style>
  <w:style w:type="character" w:customStyle="1" w:styleId="Char4">
    <w:name w:val="바닥글 Char"/>
    <w:basedOn w:val="a0"/>
    <w:link w:val="ac"/>
    <w:uiPriority w:val="99"/>
    <w:rsid w:val="008B2848"/>
    <w:rPr>
      <w:rFonts w:asciiTheme="minorHAnsi"/>
      <w:sz w:val="20"/>
      <w:szCs w:val="22"/>
      <w14:ligatures w14:val="none"/>
    </w:rPr>
  </w:style>
  <w:style w:type="paragraph" w:styleId="ad">
    <w:name w:val="Revision"/>
    <w:hidden/>
    <w:uiPriority w:val="99"/>
    <w:semiHidden/>
    <w:rsid w:val="00890B50"/>
    <w:pPr>
      <w:spacing w:after="0"/>
    </w:pPr>
    <w:rPr>
      <w:rFonts w:asciiTheme="minorHAnsi"/>
      <w:sz w:val="2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0f698505-f14a-48fa-81cf-40281a019476}" enabled="1" method="Standard" siteId="{4d8c0aac-255f-4e2e-9351-55f7361626bb}" contentBits="0" removed="0"/>
  <clbl:label id="{554eecc5-e26c-4620-b240-5a8bb326c33d}" enabled="1" method="Privileged" siteId="{fae6d70f-954b-4811-92b6-0530d6f84c43}"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1</Pages>
  <Words>392</Words>
  <Characters>2239</Characters>
  <Application>Microsoft Office Word</Application>
  <DocSecurity>0</DocSecurity>
  <Lines>18</Lines>
  <Paragraphs>5</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2626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 Minwoo</dc:creator>
  <cp:keywords/>
  <dc:description/>
  <cp:lastModifiedBy>Nam Minwoo</cp:lastModifiedBy>
  <cp:revision>4</cp:revision>
  <dcterms:created xsi:type="dcterms:W3CDTF">2026-08-31T17:31:00Z</dcterms:created>
  <dcterms:modified xsi:type="dcterms:W3CDTF">2026-08-31T23:53:00Z</dcterms:modified>
</cp:coreProperties>
</file>